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1A98DA0F" w:rsidR="00E07AF8" w:rsidRPr="00B26DBF"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6D1779" w:rsidRPr="006B21ED">
        <w:rPr>
          <w:rFonts w:eastAsiaTheme="minorEastAsia" w:cs="Arial"/>
          <w:bCs/>
          <w:noProof w:val="0"/>
          <w:sz w:val="22"/>
          <w:szCs w:val="22"/>
          <w:lang w:eastAsia="zh-CN"/>
        </w:rPr>
        <w:t>10</w:t>
      </w:r>
      <w:r w:rsidR="00AB3CA8">
        <w:rPr>
          <w:rFonts w:eastAsiaTheme="minorEastAsia" w:cs="Arial"/>
          <w:bCs/>
          <w:noProof w:val="0"/>
          <w:sz w:val="22"/>
          <w:szCs w:val="22"/>
          <w:lang w:eastAsia="zh-CN"/>
        </w:rPr>
        <w:t>9</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006AA1" w:rsidRPr="00006AA1">
        <w:rPr>
          <w:rFonts w:eastAsiaTheme="minorEastAsia" w:cs="Arial"/>
          <w:bCs/>
          <w:noProof w:val="0"/>
          <w:sz w:val="22"/>
          <w:szCs w:val="22"/>
          <w:lang w:eastAsia="zh-CN"/>
        </w:rPr>
        <w:t>2320926</w:t>
      </w:r>
    </w:p>
    <w:p w14:paraId="36829701" w14:textId="46D28748" w:rsidR="00E07AF8" w:rsidRPr="006B21ED" w:rsidRDefault="00A166C1" w:rsidP="00E07AF8">
      <w:pPr>
        <w:pStyle w:val="Header"/>
        <w:tabs>
          <w:tab w:val="right" w:pos="9639"/>
          <w:tab w:val="right" w:pos="13323"/>
        </w:tabs>
        <w:jc w:val="both"/>
        <w:rPr>
          <w:rFonts w:eastAsiaTheme="minorEastAsia" w:cs="Arial"/>
          <w:bCs/>
          <w:noProof w:val="0"/>
          <w:sz w:val="22"/>
          <w:szCs w:val="22"/>
          <w:lang w:eastAsia="zh-CN"/>
        </w:rPr>
      </w:pPr>
      <w:bookmarkStart w:id="0" w:name="_Hlk134889839"/>
      <w:r>
        <w:rPr>
          <w:rFonts w:eastAsiaTheme="minorEastAsia" w:cs="Arial"/>
          <w:bCs/>
          <w:noProof w:val="0"/>
          <w:sz w:val="22"/>
          <w:szCs w:val="22"/>
          <w:lang w:val="en-GB" w:eastAsia="zh-CN"/>
        </w:rPr>
        <w:t>Chicago</w:t>
      </w:r>
      <w:r w:rsidR="00617B76"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US, Nov</w:t>
      </w:r>
      <w:r w:rsidR="00617B76"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13</w:t>
      </w:r>
      <w:r w:rsidR="00617B76" w:rsidRPr="004E5E4F">
        <w:rPr>
          <w:rFonts w:eastAsiaTheme="minorEastAsia" w:cs="Arial"/>
          <w:bCs/>
          <w:noProof w:val="0"/>
          <w:sz w:val="22"/>
          <w:szCs w:val="22"/>
          <w:vertAlign w:val="superscript"/>
          <w:lang w:val="en-GB" w:eastAsia="zh-CN"/>
        </w:rPr>
        <w:t>t</w:t>
      </w:r>
      <w:r w:rsidR="00617B76">
        <w:rPr>
          <w:rFonts w:eastAsiaTheme="minorEastAsia" w:cs="Arial"/>
          <w:bCs/>
          <w:noProof w:val="0"/>
          <w:sz w:val="22"/>
          <w:szCs w:val="22"/>
          <w:vertAlign w:val="superscript"/>
          <w:lang w:val="en-GB" w:eastAsia="zh-CN"/>
        </w:rPr>
        <w:t>h</w:t>
      </w:r>
      <w:r w:rsidR="00617B76" w:rsidRPr="004E5E4F">
        <w:rPr>
          <w:rFonts w:eastAsiaTheme="minorEastAsia" w:cs="Arial"/>
          <w:bCs/>
          <w:noProof w:val="0"/>
          <w:sz w:val="22"/>
          <w:szCs w:val="22"/>
          <w:lang w:val="en-GB" w:eastAsia="zh-CN"/>
        </w:rPr>
        <w:t xml:space="preserve"> – </w:t>
      </w:r>
      <w:r w:rsidR="00617B76">
        <w:rPr>
          <w:rFonts w:eastAsiaTheme="minorEastAsia" w:cs="Arial"/>
          <w:bCs/>
          <w:noProof w:val="0"/>
          <w:sz w:val="22"/>
          <w:szCs w:val="22"/>
          <w:lang w:val="en-GB" w:eastAsia="zh-CN"/>
        </w:rPr>
        <w:t>1</w:t>
      </w:r>
      <w:r>
        <w:rPr>
          <w:rFonts w:eastAsiaTheme="minorEastAsia" w:cs="Arial"/>
          <w:bCs/>
          <w:noProof w:val="0"/>
          <w:sz w:val="22"/>
          <w:szCs w:val="22"/>
          <w:lang w:val="en-GB" w:eastAsia="zh-CN"/>
        </w:rPr>
        <w:t>7</w:t>
      </w:r>
      <w:r w:rsidR="00617B76" w:rsidRPr="004E5E4F">
        <w:rPr>
          <w:rFonts w:eastAsiaTheme="minorEastAsia" w:cs="Arial"/>
          <w:bCs/>
          <w:noProof w:val="0"/>
          <w:sz w:val="22"/>
          <w:szCs w:val="22"/>
          <w:vertAlign w:val="superscript"/>
          <w:lang w:val="en-GB" w:eastAsia="zh-CN"/>
        </w:rPr>
        <w:t>th</w:t>
      </w:r>
      <w:r w:rsidR="00617B76" w:rsidRPr="004E5E4F">
        <w:rPr>
          <w:rFonts w:eastAsiaTheme="minorEastAsia" w:cs="Arial"/>
          <w:bCs/>
          <w:noProof w:val="0"/>
          <w:sz w:val="22"/>
          <w:szCs w:val="22"/>
          <w:lang w:val="en-GB" w:eastAsia="zh-CN"/>
        </w:rPr>
        <w:t xml:space="preserve">, </w:t>
      </w:r>
      <w:r w:rsidR="00617B76" w:rsidRPr="006B21ED">
        <w:rPr>
          <w:rFonts w:eastAsiaTheme="minorEastAsia" w:cs="Arial"/>
          <w:bCs/>
          <w:noProof w:val="0"/>
          <w:sz w:val="22"/>
          <w:szCs w:val="22"/>
          <w:lang w:eastAsia="zh-CN"/>
        </w:rPr>
        <w:t>202</w:t>
      </w:r>
      <w:r w:rsidR="00617B76">
        <w:rPr>
          <w:rFonts w:eastAsiaTheme="minorEastAsia" w:cs="Arial"/>
          <w:bCs/>
          <w:noProof w:val="0"/>
          <w:sz w:val="22"/>
          <w:szCs w:val="22"/>
          <w:lang w:eastAsia="zh-CN"/>
        </w:rPr>
        <w:t>3</w:t>
      </w:r>
      <w:bookmarkEnd w:id="0"/>
    </w:p>
    <w:p w14:paraId="4AE7BF54" w14:textId="7D910DD2"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A166C1">
        <w:rPr>
          <w:rFonts w:eastAsiaTheme="minorEastAsia" w:cs="Arial"/>
          <w:bCs/>
          <w:noProof w:val="0"/>
          <w:sz w:val="22"/>
          <w:szCs w:val="22"/>
          <w:lang w:eastAsia="zh-CN"/>
        </w:rPr>
        <w:t>8</w:t>
      </w:r>
      <w:r w:rsidR="00683789" w:rsidRPr="00683789">
        <w:rPr>
          <w:rFonts w:eastAsiaTheme="minorEastAsia" w:cs="Arial"/>
          <w:bCs/>
          <w:noProof w:val="0"/>
          <w:sz w:val="22"/>
          <w:szCs w:val="22"/>
          <w:lang w:eastAsia="zh-CN"/>
        </w:rPr>
        <w:t>.</w:t>
      </w:r>
      <w:r w:rsidR="00074BF1">
        <w:rPr>
          <w:rFonts w:eastAsiaTheme="minorEastAsia" w:cs="Arial"/>
          <w:bCs/>
          <w:noProof w:val="0"/>
          <w:sz w:val="22"/>
          <w:szCs w:val="22"/>
          <w:lang w:eastAsia="zh-CN"/>
        </w:rPr>
        <w:t>9</w:t>
      </w:r>
      <w:r w:rsidR="00683789" w:rsidRPr="00683789">
        <w:rPr>
          <w:rFonts w:eastAsiaTheme="minorEastAsia" w:cs="Arial"/>
          <w:bCs/>
          <w:noProof w:val="0"/>
          <w:sz w:val="22"/>
          <w:szCs w:val="22"/>
          <w:lang w:eastAsia="zh-CN"/>
        </w:rPr>
        <w:t>.3.2</w:t>
      </w:r>
    </w:p>
    <w:p w14:paraId="37A3DBAC" w14:textId="265ED361"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6D1DCE4"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F47125">
        <w:rPr>
          <w:rFonts w:eastAsiaTheme="minorEastAsia" w:cs="Arial"/>
          <w:bCs/>
          <w:noProof w:val="0"/>
          <w:sz w:val="22"/>
          <w:szCs w:val="22"/>
          <w:lang w:eastAsia="zh-CN"/>
        </w:rPr>
        <w:t>Discussion on inter-</w:t>
      </w:r>
      <w:r w:rsidR="005C7CA1">
        <w:rPr>
          <w:rFonts w:eastAsiaTheme="minorEastAsia" w:cs="Arial"/>
          <w:bCs/>
          <w:noProof w:val="0"/>
          <w:sz w:val="22"/>
          <w:szCs w:val="22"/>
          <w:lang w:eastAsia="zh-CN"/>
        </w:rPr>
        <w:t>RAT</w:t>
      </w:r>
      <w:r w:rsidR="00F47125">
        <w:rPr>
          <w:rFonts w:eastAsiaTheme="minorEastAsia" w:cs="Arial"/>
          <w:bCs/>
          <w:noProof w:val="0"/>
          <w:sz w:val="22"/>
          <w:szCs w:val="22"/>
          <w:lang w:eastAsia="zh-CN"/>
        </w:rPr>
        <w:t xml:space="preserve"> measurements</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0049E128" w:rsidR="00A667E7" w:rsidRPr="00457493" w:rsidRDefault="00D559A1" w:rsidP="004459CB">
      <w:pPr>
        <w:jc w:val="both"/>
      </w:pPr>
      <w:r w:rsidRPr="00457493">
        <w:t xml:space="preserve">In Rel-18, </w:t>
      </w:r>
      <w:r w:rsidR="00457493" w:rsidRPr="00457493">
        <w:t>a</w:t>
      </w:r>
      <w:r w:rsidRPr="00457493">
        <w:t xml:space="preserve"> work objective to </w:t>
      </w:r>
      <w:r w:rsidR="00B80EF1" w:rsidRPr="00457493">
        <w:t>complete the requirements for measurement without gaps is</w:t>
      </w:r>
      <w:r w:rsidR="003B60CC" w:rsidRPr="00457493">
        <w:t xml:space="preserve"> given in the work item description (WID)</w:t>
      </w:r>
      <w:r w:rsidR="004D1194" w:rsidRPr="00457493">
        <w:t xml:space="preserve"> </w:t>
      </w:r>
      <w:r w:rsidR="004D1194" w:rsidRPr="00457493">
        <w:fldChar w:fldCharType="begin"/>
      </w:r>
      <w:r w:rsidR="004D1194" w:rsidRPr="00457493">
        <w:instrText xml:space="preserve"> REF _Ref95562833 \r \h </w:instrText>
      </w:r>
      <w:r w:rsidR="00E77004" w:rsidRPr="00457493">
        <w:instrText xml:space="preserve"> \* MERGEFORMAT </w:instrText>
      </w:r>
      <w:r w:rsidR="004D1194" w:rsidRPr="00457493">
        <w:fldChar w:fldCharType="separate"/>
      </w:r>
      <w:r w:rsidR="002930BF">
        <w:t>[1]</w:t>
      </w:r>
      <w:r w:rsidR="004D1194" w:rsidRPr="00457493">
        <w:fldChar w:fldCharType="end"/>
      </w:r>
      <w:r w:rsidR="003B60CC" w:rsidRPr="00457493">
        <w:t xml:space="preserve"> as below:</w:t>
      </w:r>
    </w:p>
    <w:tbl>
      <w:tblPr>
        <w:tblStyle w:val="TableGrid"/>
        <w:tblW w:w="0" w:type="auto"/>
        <w:tblLook w:val="04A0" w:firstRow="1" w:lastRow="0" w:firstColumn="1" w:lastColumn="0" w:noHBand="0" w:noVBand="1"/>
      </w:tblPr>
      <w:tblGrid>
        <w:gridCol w:w="9629"/>
      </w:tblGrid>
      <w:tr w:rsidR="003B60CC" w:rsidRPr="00457493" w14:paraId="0E5864B0" w14:textId="77777777" w:rsidTr="003B60CC">
        <w:tc>
          <w:tcPr>
            <w:tcW w:w="9629" w:type="dxa"/>
          </w:tcPr>
          <w:p w14:paraId="27ABC209" w14:textId="77777777" w:rsidR="00B80EF1" w:rsidRPr="00457493" w:rsidRDefault="00B80EF1" w:rsidP="00B80EF1">
            <w:pPr>
              <w:numPr>
                <w:ilvl w:val="0"/>
                <w:numId w:val="36"/>
              </w:numPr>
              <w:overflowPunct w:val="0"/>
              <w:autoSpaceDE w:val="0"/>
              <w:autoSpaceDN w:val="0"/>
              <w:adjustRightInd w:val="0"/>
              <w:spacing w:after="120"/>
              <w:ind w:left="360"/>
              <w:textAlignment w:val="baseline"/>
              <w:rPr>
                <w:rFonts w:eastAsia="Batang"/>
              </w:rPr>
            </w:pPr>
            <w:r w:rsidRPr="00457493">
              <w:rPr>
                <w:rFonts w:eastAsia="Batang"/>
              </w:rPr>
              <w:t>Define RRM requirements for measurement without gaps for the following cases</w:t>
            </w:r>
          </w:p>
          <w:p w14:paraId="4303471E" w14:textId="77777777" w:rsidR="00B80EF1" w:rsidRPr="00457493" w:rsidRDefault="00B80EF1" w:rsidP="00B80EF1">
            <w:pPr>
              <w:numPr>
                <w:ilvl w:val="1"/>
                <w:numId w:val="35"/>
              </w:numPr>
              <w:overflowPunct w:val="0"/>
              <w:autoSpaceDE w:val="0"/>
              <w:autoSpaceDN w:val="0"/>
              <w:adjustRightInd w:val="0"/>
              <w:spacing w:after="120"/>
              <w:ind w:left="720"/>
              <w:textAlignment w:val="baseline"/>
            </w:pPr>
            <w:r w:rsidRPr="00457493">
              <w:t>Inter-RAT measurements without gaps [RAN4]</w:t>
            </w:r>
          </w:p>
          <w:p w14:paraId="6FCC24EF" w14:textId="77777777" w:rsidR="00B80EF1" w:rsidRPr="00457493" w:rsidRDefault="00B80EF1" w:rsidP="00B80EF1">
            <w:pPr>
              <w:numPr>
                <w:ilvl w:val="2"/>
                <w:numId w:val="35"/>
              </w:numPr>
              <w:overflowPunct w:val="0"/>
              <w:autoSpaceDE w:val="0"/>
              <w:autoSpaceDN w:val="0"/>
              <w:adjustRightInd w:val="0"/>
              <w:spacing w:after="120"/>
              <w:ind w:left="1440"/>
              <w:textAlignment w:val="baseline"/>
            </w:pPr>
            <w:r w:rsidRPr="00457493">
              <w:t>Inter-RAT NR measurements</w:t>
            </w:r>
          </w:p>
          <w:p w14:paraId="19633797" w14:textId="318617EB" w:rsidR="003B60CC" w:rsidRPr="00457493" w:rsidRDefault="00B80EF1" w:rsidP="00B80EF1">
            <w:pPr>
              <w:numPr>
                <w:ilvl w:val="2"/>
                <w:numId w:val="35"/>
              </w:numPr>
              <w:overflowPunct w:val="0"/>
              <w:autoSpaceDE w:val="0"/>
              <w:autoSpaceDN w:val="0"/>
              <w:adjustRightInd w:val="0"/>
              <w:spacing w:after="120"/>
              <w:ind w:left="1440"/>
              <w:textAlignment w:val="baseline"/>
            </w:pPr>
            <w:r w:rsidRPr="00457493">
              <w:t>Inter-RAT LTE measurement</w:t>
            </w:r>
          </w:p>
        </w:tc>
      </w:tr>
    </w:tbl>
    <w:p w14:paraId="4C50A918" w14:textId="46321C1C" w:rsidR="00964F8E" w:rsidRDefault="00964F8E" w:rsidP="004459CB">
      <w:pPr>
        <w:jc w:val="both"/>
      </w:pPr>
      <w:r w:rsidRPr="00457493">
        <w:t>In meeting RAN4#10</w:t>
      </w:r>
      <w:r w:rsidR="00A634F4">
        <w:t>8bis</w:t>
      </w:r>
      <w:r w:rsidRPr="00457493">
        <w:t xml:space="preserve">, the above was discussed and the open issues were captured in the WF </w:t>
      </w:r>
      <w:r w:rsidRPr="00457493">
        <w:fldChar w:fldCharType="begin"/>
      </w:r>
      <w:r w:rsidRPr="00457493">
        <w:instrText xml:space="preserve"> REF _Ref115406833 \r \h </w:instrText>
      </w:r>
      <w:r w:rsidR="00D41A22" w:rsidRPr="00457493">
        <w:instrText xml:space="preserve"> \* MERGEFORMAT </w:instrText>
      </w:r>
      <w:r w:rsidRPr="00457493">
        <w:fldChar w:fldCharType="separate"/>
      </w:r>
      <w:r w:rsidR="002930BF">
        <w:t>[2]</w:t>
      </w:r>
      <w:r w:rsidRPr="00457493">
        <w:fldChar w:fldCharType="end"/>
      </w:r>
      <w:r w:rsidR="00AC7576" w:rsidRPr="00457493">
        <w:t>.</w:t>
      </w:r>
      <w:r w:rsidRPr="00457493">
        <w:t xml:space="preserve"> </w:t>
      </w:r>
      <w:r w:rsidR="00AC7576" w:rsidRPr="00457493">
        <w:t>The analysis and discussion on the open issues are provided in the next section.</w:t>
      </w:r>
    </w:p>
    <w:p w14:paraId="713259AD" w14:textId="7FB385D1" w:rsidR="00AC7576" w:rsidRPr="00AC7576" w:rsidRDefault="00AC7576" w:rsidP="00AC7576">
      <w:pPr>
        <w:pStyle w:val="Heading1"/>
        <w:numPr>
          <w:ilvl w:val="0"/>
          <w:numId w:val="1"/>
        </w:numPr>
        <w:jc w:val="both"/>
        <w:rPr>
          <w:rFonts w:ascii="Arial" w:hAnsi="Arial" w:cs="Arial"/>
        </w:rPr>
      </w:pPr>
      <w:r>
        <w:rPr>
          <w:rFonts w:ascii="Arial" w:hAnsi="Arial" w:cs="Arial"/>
        </w:rPr>
        <w:t>Discussion on i</w:t>
      </w:r>
      <w:r w:rsidRPr="000E6901">
        <w:rPr>
          <w:rFonts w:ascii="Arial" w:hAnsi="Arial" w:cs="Arial"/>
        </w:rPr>
        <w:t>nter-RAT measurements without gaps</w:t>
      </w:r>
    </w:p>
    <w:p w14:paraId="33A73B28" w14:textId="51F06892" w:rsidR="00AC7576" w:rsidRDefault="00AC7576" w:rsidP="00AC7576">
      <w:pPr>
        <w:jc w:val="both"/>
      </w:pPr>
      <w:r w:rsidRPr="009F3779">
        <w:t>The analysis and discussion are provided in the next section.</w:t>
      </w:r>
      <w:r>
        <w:t xml:space="preserve"> </w:t>
      </w:r>
    </w:p>
    <w:p w14:paraId="6C8AB896" w14:textId="7540DB64" w:rsidR="00084E9A" w:rsidRDefault="00084E9A" w:rsidP="00084E9A">
      <w:pPr>
        <w:pStyle w:val="Heading2"/>
        <w:numPr>
          <w:ilvl w:val="1"/>
          <w:numId w:val="1"/>
        </w:numPr>
        <w:rPr>
          <w:rFonts w:cs="Arial"/>
        </w:rPr>
      </w:pPr>
      <w:bookmarkStart w:id="1" w:name="_Ref135042889"/>
      <w:r>
        <w:rPr>
          <w:rFonts w:cs="Arial"/>
        </w:rPr>
        <w:lastRenderedPageBreak/>
        <w:t xml:space="preserve">Discussion on </w:t>
      </w:r>
      <w:r>
        <w:t>scheduling restrictions</w:t>
      </w:r>
    </w:p>
    <w:tbl>
      <w:tblPr>
        <w:tblStyle w:val="TableGrid"/>
        <w:tblW w:w="0" w:type="auto"/>
        <w:tblLook w:val="04A0" w:firstRow="1" w:lastRow="0" w:firstColumn="1" w:lastColumn="0" w:noHBand="0" w:noVBand="1"/>
      </w:tblPr>
      <w:tblGrid>
        <w:gridCol w:w="9629"/>
      </w:tblGrid>
      <w:tr w:rsidR="00084E9A" w14:paraId="0B773D41" w14:textId="77777777" w:rsidTr="006A5294">
        <w:tc>
          <w:tcPr>
            <w:tcW w:w="9629" w:type="dxa"/>
          </w:tcPr>
          <w:p w14:paraId="1B235C2D" w14:textId="77777777" w:rsidR="003D179B" w:rsidRPr="003D179B" w:rsidRDefault="003D179B" w:rsidP="003D179B">
            <w:pPr>
              <w:pStyle w:val="Heading3"/>
              <w:numPr>
                <w:ilvl w:val="0"/>
                <w:numId w:val="0"/>
              </w:numPr>
              <w:ind w:left="576" w:hanging="576"/>
              <w:rPr>
                <w:rFonts w:asciiTheme="minorHAnsi" w:hAnsiTheme="minorHAnsi" w:cstheme="minorHAnsi"/>
                <w:sz w:val="20"/>
              </w:rPr>
            </w:pPr>
            <w:r w:rsidRPr="003D179B">
              <w:rPr>
                <w:rFonts w:asciiTheme="minorHAnsi" w:hAnsiTheme="minorHAnsi" w:cstheme="minorHAnsi"/>
                <w:sz w:val="20"/>
              </w:rPr>
              <w:t>Sub-topic 2-2 Scheduling restrictions</w:t>
            </w:r>
          </w:p>
          <w:p w14:paraId="03C03037" w14:textId="77777777" w:rsidR="00D94768" w:rsidRPr="00D94768" w:rsidRDefault="00D94768" w:rsidP="00D94768">
            <w:pPr>
              <w:rPr>
                <w:b/>
                <w:sz w:val="20"/>
                <w:szCs w:val="20"/>
                <w:u w:val="single"/>
                <w:lang w:eastAsia="ko-KR"/>
              </w:rPr>
            </w:pPr>
            <w:r w:rsidRPr="00D94768">
              <w:rPr>
                <w:b/>
                <w:sz w:val="20"/>
                <w:szCs w:val="20"/>
                <w:u w:val="single"/>
                <w:lang w:eastAsia="ko-KR"/>
              </w:rPr>
              <w:t>Issue 2-2-1: Scheduling restriction due to mixed numerology for case b-2</w:t>
            </w:r>
          </w:p>
          <w:p w14:paraId="7F0667E6" w14:textId="77777777" w:rsidR="00D94768" w:rsidRPr="00D94768" w:rsidRDefault="00D94768" w:rsidP="00D94768">
            <w:pPr>
              <w:pStyle w:val="ListParagraph"/>
              <w:numPr>
                <w:ilvl w:val="0"/>
                <w:numId w:val="31"/>
              </w:numPr>
              <w:autoSpaceDN w:val="0"/>
              <w:spacing w:after="120" w:line="240" w:lineRule="auto"/>
              <w:contextualSpacing w:val="0"/>
              <w:rPr>
                <w:rFonts w:eastAsia="SimSun"/>
                <w:sz w:val="20"/>
              </w:rPr>
            </w:pPr>
            <w:r w:rsidRPr="00D94768">
              <w:rPr>
                <w:rFonts w:eastAsia="SimSun"/>
                <w:sz w:val="20"/>
              </w:rPr>
              <w:t>Proposals</w:t>
            </w:r>
          </w:p>
          <w:p w14:paraId="33CCCC0E" w14:textId="77777777" w:rsidR="00D94768" w:rsidRPr="00D94768" w:rsidRDefault="00D94768" w:rsidP="00D94768">
            <w:pPr>
              <w:pStyle w:val="ListParagraph"/>
              <w:numPr>
                <w:ilvl w:val="1"/>
                <w:numId w:val="31"/>
              </w:numPr>
              <w:overflowPunct w:val="0"/>
              <w:autoSpaceDE w:val="0"/>
              <w:autoSpaceDN w:val="0"/>
              <w:adjustRightInd w:val="0"/>
              <w:spacing w:after="120" w:line="240" w:lineRule="auto"/>
              <w:contextualSpacing w:val="0"/>
              <w:rPr>
                <w:rFonts w:eastAsia="SimSun"/>
                <w:sz w:val="20"/>
              </w:rPr>
            </w:pPr>
            <w:r w:rsidRPr="00D94768">
              <w:rPr>
                <w:rFonts w:eastAsia="SimSun"/>
                <w:sz w:val="20"/>
              </w:rPr>
              <w:t xml:space="preserve">Option 1: </w:t>
            </w:r>
            <w:r w:rsidRPr="00D94768">
              <w:rPr>
                <w:sz w:val="20"/>
                <w:szCs w:val="20"/>
              </w:rPr>
              <w:t>The scheduling restriction shall be defined for inter-RAT LTE measurement case b-2 with mixed numerology, -- serving cell and target MO have mixed SCS and they are in the same band, and UE does not support mixed SCS between serving cell and target MO.</w:t>
            </w:r>
          </w:p>
          <w:p w14:paraId="52BD0555" w14:textId="77777777" w:rsidR="00D94768" w:rsidRPr="00D94768" w:rsidRDefault="00D94768" w:rsidP="00D94768">
            <w:pPr>
              <w:pStyle w:val="ListParagraph"/>
              <w:numPr>
                <w:ilvl w:val="1"/>
                <w:numId w:val="31"/>
              </w:numPr>
              <w:overflowPunct w:val="0"/>
              <w:autoSpaceDE w:val="0"/>
              <w:autoSpaceDN w:val="0"/>
              <w:adjustRightInd w:val="0"/>
              <w:spacing w:after="120" w:line="240" w:lineRule="auto"/>
              <w:contextualSpacing w:val="0"/>
              <w:rPr>
                <w:rFonts w:eastAsia="SimSun"/>
                <w:sz w:val="20"/>
              </w:rPr>
            </w:pPr>
            <w:r w:rsidRPr="00D94768">
              <w:rPr>
                <w:rFonts w:eastAsia="SimSun"/>
                <w:sz w:val="20"/>
              </w:rPr>
              <w:t xml:space="preserve">Option 1a: </w:t>
            </w:r>
            <w:r w:rsidRPr="00D94768">
              <w:rPr>
                <w:sz w:val="20"/>
                <w:szCs w:val="20"/>
              </w:rPr>
              <w:t xml:space="preserve">The scheduling restriction shall be defined for inter-RAT LTE measurement </w:t>
            </w:r>
            <w:r w:rsidRPr="00D94768">
              <w:rPr>
                <w:b/>
                <w:sz w:val="20"/>
                <w:szCs w:val="20"/>
              </w:rPr>
              <w:t>case b-1 and b-2</w:t>
            </w:r>
            <w:r w:rsidRPr="00D94768">
              <w:rPr>
                <w:sz w:val="20"/>
                <w:szCs w:val="20"/>
              </w:rPr>
              <w:t xml:space="preserve"> with mixed numerology, -- serving cell and target MO have mixed SCS and they are in the same band, and UE does not support mixed SCS between serving cell and target MO.</w:t>
            </w:r>
          </w:p>
          <w:p w14:paraId="38827C53" w14:textId="77777777" w:rsidR="00D94768" w:rsidRPr="00D94768" w:rsidRDefault="00D94768" w:rsidP="00D94768">
            <w:pPr>
              <w:pStyle w:val="ListParagraph"/>
              <w:numPr>
                <w:ilvl w:val="1"/>
                <w:numId w:val="31"/>
              </w:numPr>
              <w:overflowPunct w:val="0"/>
              <w:autoSpaceDE w:val="0"/>
              <w:autoSpaceDN w:val="0"/>
              <w:adjustRightInd w:val="0"/>
              <w:spacing w:after="120" w:line="240" w:lineRule="auto"/>
              <w:contextualSpacing w:val="0"/>
              <w:rPr>
                <w:rFonts w:eastAsia="SimSun"/>
                <w:sz w:val="20"/>
              </w:rPr>
            </w:pPr>
            <w:r w:rsidRPr="00D94768">
              <w:rPr>
                <w:sz w:val="20"/>
                <w:szCs w:val="20"/>
              </w:rPr>
              <w:t>Option 2: A new UE capability to support mix-numerology scheduling restriction for inter-RAT LTE measurement and NR data reception with 30KHz can be introduced.</w:t>
            </w:r>
          </w:p>
          <w:p w14:paraId="6AB69446" w14:textId="4C9BEDE4" w:rsidR="00D94768" w:rsidRPr="00D94768" w:rsidRDefault="00D94768" w:rsidP="00D94768">
            <w:pPr>
              <w:pStyle w:val="ListParagraph"/>
              <w:numPr>
                <w:ilvl w:val="1"/>
                <w:numId w:val="31"/>
              </w:numPr>
              <w:overflowPunct w:val="0"/>
              <w:autoSpaceDE w:val="0"/>
              <w:autoSpaceDN w:val="0"/>
              <w:adjustRightInd w:val="0"/>
              <w:spacing w:after="120" w:line="240" w:lineRule="auto"/>
              <w:contextualSpacing w:val="0"/>
              <w:rPr>
                <w:rFonts w:eastAsia="SimSun"/>
                <w:sz w:val="20"/>
              </w:rPr>
            </w:pPr>
            <w:r w:rsidRPr="00D94768">
              <w:rPr>
                <w:sz w:val="20"/>
                <w:szCs w:val="20"/>
              </w:rPr>
              <w:t xml:space="preserve">Option 3: RAN4 does not need to define scheduling restriction due to mixed numerology and simultaneous </w:t>
            </w:r>
            <w:proofErr w:type="spellStart"/>
            <w:r w:rsidRPr="00D94768">
              <w:rPr>
                <w:sz w:val="20"/>
                <w:szCs w:val="20"/>
              </w:rPr>
              <w:t>TxRx</w:t>
            </w:r>
            <w:proofErr w:type="spellEnd"/>
            <w:r w:rsidRPr="00D94768">
              <w:rPr>
                <w:sz w:val="20"/>
                <w:szCs w:val="20"/>
              </w:rPr>
              <w:t xml:space="preserve"> at least for DSS scenario in case b-2.</w:t>
            </w:r>
          </w:p>
          <w:p w14:paraId="796329F4" w14:textId="0CCBBFB6" w:rsidR="00D94768" w:rsidRPr="00D94768" w:rsidRDefault="00D94768" w:rsidP="00D94768">
            <w:pPr>
              <w:rPr>
                <w:b/>
                <w:sz w:val="20"/>
                <w:szCs w:val="20"/>
                <w:u w:val="single"/>
                <w:lang w:eastAsia="ko-KR"/>
              </w:rPr>
            </w:pPr>
            <w:r w:rsidRPr="00D94768">
              <w:rPr>
                <w:b/>
                <w:sz w:val="20"/>
                <w:szCs w:val="20"/>
                <w:u w:val="single"/>
                <w:lang w:eastAsia="ko-KR"/>
              </w:rPr>
              <w:t>Issue 2-2-2: Scheduling restriction when UE does not support simultaneous Tx and Rx on the serving cell and target band</w:t>
            </w:r>
          </w:p>
          <w:p w14:paraId="6C4D69DA" w14:textId="77777777" w:rsidR="00D94768" w:rsidRPr="00D94768" w:rsidRDefault="00D94768" w:rsidP="00D94768">
            <w:pPr>
              <w:pStyle w:val="ListParagraph"/>
              <w:numPr>
                <w:ilvl w:val="0"/>
                <w:numId w:val="31"/>
              </w:numPr>
              <w:autoSpaceDN w:val="0"/>
              <w:spacing w:after="120" w:line="240" w:lineRule="auto"/>
              <w:contextualSpacing w:val="0"/>
              <w:rPr>
                <w:rFonts w:eastAsia="SimSun"/>
                <w:sz w:val="20"/>
              </w:rPr>
            </w:pPr>
            <w:r w:rsidRPr="00D94768">
              <w:rPr>
                <w:rFonts w:eastAsia="SimSun"/>
                <w:sz w:val="20"/>
              </w:rPr>
              <w:t>Proposals</w:t>
            </w:r>
          </w:p>
          <w:p w14:paraId="46CF3CE8" w14:textId="5354E038" w:rsidR="00D94768" w:rsidRPr="00D94768" w:rsidRDefault="00D94768" w:rsidP="00D94768">
            <w:pPr>
              <w:pStyle w:val="ListParagraph"/>
              <w:numPr>
                <w:ilvl w:val="1"/>
                <w:numId w:val="31"/>
              </w:numPr>
              <w:overflowPunct w:val="0"/>
              <w:autoSpaceDE w:val="0"/>
              <w:autoSpaceDN w:val="0"/>
              <w:adjustRightInd w:val="0"/>
              <w:spacing w:after="120" w:line="240" w:lineRule="auto"/>
              <w:contextualSpacing w:val="0"/>
              <w:rPr>
                <w:rFonts w:eastAsia="SimSun"/>
                <w:sz w:val="20"/>
              </w:rPr>
            </w:pPr>
            <w:r w:rsidRPr="00D94768">
              <w:rPr>
                <w:rFonts w:eastAsia="SimSun"/>
                <w:sz w:val="20"/>
              </w:rPr>
              <w:t xml:space="preserve">Option 1: </w:t>
            </w:r>
            <w:r w:rsidRPr="00D94768">
              <w:rPr>
                <w:sz w:val="20"/>
                <w:szCs w:val="20"/>
              </w:rPr>
              <w:t>Specify scheduling restriction.</w:t>
            </w:r>
          </w:p>
          <w:p w14:paraId="17607237" w14:textId="77777777" w:rsidR="00D94768" w:rsidRPr="00D94768" w:rsidRDefault="00D94768" w:rsidP="00D94768">
            <w:pPr>
              <w:spacing w:after="120"/>
              <w:rPr>
                <w:b/>
                <w:sz w:val="20"/>
                <w:szCs w:val="20"/>
                <w:u w:val="single"/>
                <w:lang w:eastAsia="ko-KR"/>
              </w:rPr>
            </w:pPr>
            <w:r w:rsidRPr="00D94768">
              <w:rPr>
                <w:b/>
                <w:sz w:val="20"/>
                <w:szCs w:val="20"/>
                <w:u w:val="single"/>
                <w:lang w:eastAsia="ko-KR"/>
              </w:rPr>
              <w:t>Issue 2-2-3: Scheduling restriction due to mixed numerology for case b-1</w:t>
            </w:r>
          </w:p>
          <w:p w14:paraId="6A0A6AF7" w14:textId="77777777" w:rsidR="00D94768" w:rsidRPr="00D94768" w:rsidRDefault="00D94768" w:rsidP="00D94768">
            <w:pPr>
              <w:pStyle w:val="ListParagraph"/>
              <w:numPr>
                <w:ilvl w:val="0"/>
                <w:numId w:val="31"/>
              </w:numPr>
              <w:autoSpaceDN w:val="0"/>
              <w:spacing w:after="120" w:line="240" w:lineRule="auto"/>
              <w:contextualSpacing w:val="0"/>
              <w:rPr>
                <w:rFonts w:eastAsia="SimSun"/>
                <w:sz w:val="20"/>
              </w:rPr>
            </w:pPr>
            <w:r w:rsidRPr="00D94768">
              <w:rPr>
                <w:rFonts w:eastAsia="SimSun"/>
                <w:sz w:val="20"/>
              </w:rPr>
              <w:t>Proposals</w:t>
            </w:r>
          </w:p>
          <w:p w14:paraId="2CB66E68" w14:textId="77777777" w:rsidR="00D94768" w:rsidRPr="00D94768" w:rsidRDefault="00D94768" w:rsidP="00D94768">
            <w:pPr>
              <w:pStyle w:val="ListParagraph"/>
              <w:numPr>
                <w:ilvl w:val="1"/>
                <w:numId w:val="31"/>
              </w:numPr>
              <w:overflowPunct w:val="0"/>
              <w:autoSpaceDE w:val="0"/>
              <w:autoSpaceDN w:val="0"/>
              <w:adjustRightInd w:val="0"/>
              <w:spacing w:after="120" w:line="240" w:lineRule="auto"/>
              <w:contextualSpacing w:val="0"/>
              <w:rPr>
                <w:rFonts w:eastAsia="SimSun"/>
                <w:sz w:val="20"/>
              </w:rPr>
            </w:pPr>
            <w:r w:rsidRPr="00D94768">
              <w:rPr>
                <w:rFonts w:eastAsia="SimSun"/>
                <w:sz w:val="20"/>
              </w:rPr>
              <w:t>Option 1: Not s</w:t>
            </w:r>
            <w:r w:rsidRPr="00D94768">
              <w:rPr>
                <w:sz w:val="20"/>
                <w:szCs w:val="20"/>
              </w:rPr>
              <w:t>pecify scheduling restriction similar as NCSG.</w:t>
            </w:r>
          </w:p>
          <w:p w14:paraId="333821D8" w14:textId="72A5D0E0" w:rsidR="00084E9A" w:rsidRPr="00D94768" w:rsidRDefault="00D94768" w:rsidP="00D94768">
            <w:pPr>
              <w:pStyle w:val="ListParagraph"/>
              <w:numPr>
                <w:ilvl w:val="1"/>
                <w:numId w:val="31"/>
              </w:numPr>
              <w:overflowPunct w:val="0"/>
              <w:autoSpaceDE w:val="0"/>
              <w:autoSpaceDN w:val="0"/>
              <w:adjustRightInd w:val="0"/>
              <w:spacing w:after="120" w:line="240" w:lineRule="auto"/>
              <w:contextualSpacing w:val="0"/>
              <w:rPr>
                <w:rFonts w:eastAsia="SimSun"/>
                <w:szCs w:val="24"/>
              </w:rPr>
            </w:pPr>
            <w:r w:rsidRPr="00D94768">
              <w:rPr>
                <w:rFonts w:eastAsia="SimSun"/>
                <w:sz w:val="20"/>
              </w:rPr>
              <w:t>Option 2: specify scheduling restriction</w:t>
            </w:r>
          </w:p>
        </w:tc>
      </w:tr>
    </w:tbl>
    <w:p w14:paraId="67817DED" w14:textId="77777777" w:rsidR="00D94768" w:rsidRDefault="00D94768" w:rsidP="00D94768">
      <w:pPr>
        <w:spacing w:after="180"/>
        <w:jc w:val="both"/>
        <w:rPr>
          <w:rFonts w:cstheme="minorHAnsi"/>
          <w:b/>
          <w:bCs/>
        </w:rPr>
      </w:pPr>
    </w:p>
    <w:p w14:paraId="78759BA9" w14:textId="7FE7351B" w:rsidR="00084E9A" w:rsidRPr="00D94768" w:rsidRDefault="00D94768" w:rsidP="00D94768">
      <w:pPr>
        <w:spacing w:after="180"/>
        <w:jc w:val="both"/>
        <w:rPr>
          <w:rFonts w:cstheme="minorHAnsi"/>
          <w:b/>
          <w:bCs/>
        </w:rPr>
      </w:pPr>
      <w:r w:rsidRPr="007C2F14">
        <w:rPr>
          <w:rFonts w:cstheme="minorHAnsi"/>
          <w:b/>
          <w:bCs/>
        </w:rPr>
        <w:t>Scheduling restriction for inter-RAT LTE measurements</w:t>
      </w:r>
      <w:r>
        <w:rPr>
          <w:rFonts w:cstheme="minorHAnsi"/>
          <w:b/>
          <w:bCs/>
        </w:rPr>
        <w:t xml:space="preserve"> including Case B-2</w:t>
      </w:r>
      <w:r w:rsidRPr="000A38E5">
        <w:rPr>
          <w:rFonts w:cstheme="minorHAnsi"/>
          <w:b/>
          <w:bCs/>
        </w:rPr>
        <w:t xml:space="preserve">: </w:t>
      </w:r>
      <w:r w:rsidRPr="000A38E5">
        <w:rPr>
          <w:rFonts w:cstheme="minorHAnsi"/>
        </w:rPr>
        <w:t>For</w:t>
      </w:r>
      <w:r w:rsidRPr="005001B5">
        <w:rPr>
          <w:rFonts w:cstheme="minorHAnsi"/>
        </w:rPr>
        <w:t xml:space="preserve"> scheduling restrictions for inter-RAT EUTRAN</w:t>
      </w:r>
      <w:r>
        <w:rPr>
          <w:rFonts w:cstheme="minorHAnsi"/>
        </w:rPr>
        <w:t xml:space="preserve"> case b-2 </w:t>
      </w:r>
      <w:r>
        <w:t>with mixed numerology</w:t>
      </w:r>
      <w:r w:rsidRPr="000A38E5">
        <w:rPr>
          <w:rFonts w:cstheme="minorHAnsi"/>
        </w:rPr>
        <w:t>, RAN4 can use the existing scheduling availability specified for inter-</w:t>
      </w:r>
      <w:r>
        <w:rPr>
          <w:rFonts w:cstheme="minorHAnsi"/>
        </w:rPr>
        <w:t>frequency</w:t>
      </w:r>
      <w:r w:rsidRPr="000A38E5">
        <w:rPr>
          <w:rFonts w:cstheme="minorHAnsi"/>
        </w:rPr>
        <w:t xml:space="preserve"> measurements without a gap in TS 38.133 as a baseline for the inter-RAT measurement without measurement gaps.</w:t>
      </w:r>
      <w:r>
        <w:rPr>
          <w:rFonts w:cstheme="minorHAnsi"/>
        </w:rPr>
        <w:t xml:space="preserve"> </w:t>
      </w:r>
    </w:p>
    <w:p w14:paraId="512C703D" w14:textId="2E622789" w:rsidR="005D107F" w:rsidRPr="004E05A5" w:rsidRDefault="005D107F" w:rsidP="005D107F">
      <w:pPr>
        <w:spacing w:after="180"/>
        <w:jc w:val="both"/>
        <w:rPr>
          <w:rFonts w:cstheme="minorHAnsi"/>
          <w:b/>
          <w:bCs/>
        </w:rPr>
      </w:pPr>
      <w:r w:rsidRPr="007C2F14">
        <w:rPr>
          <w:rFonts w:cstheme="minorHAnsi"/>
          <w:b/>
          <w:bCs/>
        </w:rPr>
        <w:t>Scheduling restriction for inter-RAT LTE measurements</w:t>
      </w:r>
      <w:r>
        <w:rPr>
          <w:rFonts w:cstheme="minorHAnsi"/>
          <w:b/>
          <w:bCs/>
        </w:rPr>
        <w:t xml:space="preserve"> including Case B-</w:t>
      </w:r>
      <w:r w:rsidR="00D94768">
        <w:rPr>
          <w:rFonts w:cstheme="minorHAnsi"/>
          <w:b/>
          <w:bCs/>
        </w:rPr>
        <w:t>1</w:t>
      </w:r>
      <w:r w:rsidRPr="000A38E5">
        <w:rPr>
          <w:rFonts w:cstheme="minorHAnsi"/>
          <w:b/>
          <w:bCs/>
        </w:rPr>
        <w:t xml:space="preserve">: </w:t>
      </w:r>
      <w:r w:rsidRPr="000A38E5">
        <w:rPr>
          <w:rFonts w:cstheme="minorHAnsi"/>
        </w:rPr>
        <w:t>For</w:t>
      </w:r>
      <w:r w:rsidRPr="005001B5">
        <w:rPr>
          <w:rFonts w:cstheme="minorHAnsi"/>
        </w:rPr>
        <w:t xml:space="preserve"> scheduling restrictions for inter-RAT EUTRAN</w:t>
      </w:r>
      <w:r w:rsidR="00D94768">
        <w:rPr>
          <w:rFonts w:cstheme="minorHAnsi"/>
        </w:rPr>
        <w:t xml:space="preserve"> case b-1</w:t>
      </w:r>
      <w:r w:rsidRPr="005001B5">
        <w:rPr>
          <w:rFonts w:cstheme="minorHAnsi"/>
        </w:rPr>
        <w:t xml:space="preserve">, </w:t>
      </w:r>
      <w:r w:rsidRPr="000A38E5">
        <w:rPr>
          <w:rFonts w:cstheme="minorHAnsi"/>
        </w:rPr>
        <w:t>the closest requirement is the inter-</w:t>
      </w:r>
      <w:r>
        <w:rPr>
          <w:rFonts w:cstheme="minorHAnsi"/>
        </w:rPr>
        <w:t>RAT</w:t>
      </w:r>
      <w:r w:rsidRPr="000A38E5">
        <w:rPr>
          <w:rFonts w:cstheme="minorHAnsi"/>
        </w:rPr>
        <w:t xml:space="preserve"> scheduling restriction with NCSG</w:t>
      </w:r>
      <w:r>
        <w:rPr>
          <w:rFonts w:cstheme="minorHAnsi"/>
        </w:rPr>
        <w:t xml:space="preserve"> defined in TS 38.133 clause 9.4.3.5</w:t>
      </w:r>
      <w:r w:rsidRPr="005001B5">
        <w:rPr>
          <w:rFonts w:cstheme="minorHAnsi"/>
        </w:rPr>
        <w:t>.</w:t>
      </w:r>
      <w:r>
        <w:rPr>
          <w:rFonts w:cstheme="minorHAnsi"/>
        </w:rPr>
        <w:t xml:space="preserve"> </w:t>
      </w:r>
      <w:r w:rsidRPr="000A38E5">
        <w:rPr>
          <w:rFonts w:cstheme="minorHAnsi"/>
        </w:rPr>
        <w:t>Therefore, RAN4 can use the existing scheduling availability specified for inter-</w:t>
      </w:r>
      <w:r>
        <w:rPr>
          <w:rFonts w:cstheme="minorHAnsi"/>
        </w:rPr>
        <w:t>RAT</w:t>
      </w:r>
      <w:r w:rsidRPr="000A38E5">
        <w:rPr>
          <w:rFonts w:cstheme="minorHAnsi"/>
        </w:rPr>
        <w:t xml:space="preserve"> measurements without a gap in TS 38.133 section 9.</w:t>
      </w:r>
      <w:r>
        <w:rPr>
          <w:rFonts w:cstheme="minorHAnsi"/>
        </w:rPr>
        <w:t>4.3.5</w:t>
      </w:r>
      <w:r w:rsidRPr="000A38E5">
        <w:rPr>
          <w:rFonts w:cstheme="minorHAnsi"/>
        </w:rPr>
        <w:t xml:space="preserve"> as a baseline for the inter-RAT measurement without measurement gaps.</w:t>
      </w:r>
      <w:r w:rsidR="002C7E98">
        <w:rPr>
          <w:rFonts w:cstheme="minorHAnsi"/>
        </w:rPr>
        <w:t xml:space="preserve"> </w:t>
      </w:r>
    </w:p>
    <w:p w14:paraId="30DABEC9" w14:textId="0D66C3EE" w:rsidR="005D107F" w:rsidRPr="00D94768" w:rsidRDefault="005D107F" w:rsidP="005D107F">
      <w:pPr>
        <w:pStyle w:val="ListParagraph"/>
        <w:numPr>
          <w:ilvl w:val="0"/>
          <w:numId w:val="19"/>
        </w:numPr>
        <w:spacing w:after="180"/>
        <w:contextualSpacing w:val="0"/>
        <w:jc w:val="both"/>
        <w:rPr>
          <w:rFonts w:ascii="Times New Roman" w:hAnsi="Times New Roman" w:cs="Times New Roman"/>
          <w:sz w:val="20"/>
          <w:szCs w:val="20"/>
        </w:rPr>
      </w:pPr>
      <w:bookmarkStart w:id="2" w:name="_Ref146664151"/>
      <w:r>
        <w:rPr>
          <w:rFonts w:cstheme="minorHAnsi"/>
          <w:b/>
          <w:lang w:eastAsia="ko-KR"/>
        </w:rPr>
        <w:t>For scheduling restriction for inter-RAT LTE measurements</w:t>
      </w:r>
      <w:r w:rsidR="00D94768">
        <w:rPr>
          <w:rFonts w:cstheme="minorHAnsi"/>
          <w:b/>
          <w:lang w:eastAsia="ko-KR"/>
        </w:rPr>
        <w:t xml:space="preserve"> case b-2</w:t>
      </w:r>
      <w:r>
        <w:rPr>
          <w:rFonts w:cstheme="minorHAnsi"/>
          <w:b/>
          <w:lang w:eastAsia="ko-KR"/>
        </w:rPr>
        <w:t xml:space="preserve">, </w:t>
      </w:r>
      <w:r w:rsidRPr="004E05A5">
        <w:rPr>
          <w:rFonts w:cstheme="minorHAnsi"/>
          <w:b/>
          <w:lang w:eastAsia="ko-KR"/>
        </w:rPr>
        <w:t xml:space="preserve">RAN4 </w:t>
      </w:r>
      <w:r>
        <w:rPr>
          <w:rFonts w:cstheme="minorHAnsi"/>
          <w:b/>
          <w:lang w:eastAsia="ko-KR"/>
        </w:rPr>
        <w:t xml:space="preserve">should use </w:t>
      </w:r>
      <w:r w:rsidRPr="00332446">
        <w:rPr>
          <w:rFonts w:cstheme="minorHAnsi"/>
          <w:b/>
          <w:lang w:eastAsia="ko-KR"/>
        </w:rPr>
        <w:t>the existing scheduling availability specified for inter-</w:t>
      </w:r>
      <w:r w:rsidR="00D94768">
        <w:rPr>
          <w:rFonts w:cstheme="minorHAnsi"/>
          <w:b/>
          <w:lang w:eastAsia="ko-KR"/>
        </w:rPr>
        <w:t>frequency</w:t>
      </w:r>
      <w:r>
        <w:rPr>
          <w:rFonts w:cstheme="minorHAnsi"/>
          <w:b/>
          <w:lang w:eastAsia="ko-KR"/>
        </w:rPr>
        <w:t xml:space="preserve"> </w:t>
      </w:r>
      <w:r w:rsidRPr="00332446">
        <w:rPr>
          <w:rFonts w:cstheme="minorHAnsi"/>
          <w:b/>
          <w:lang w:eastAsia="ko-KR"/>
        </w:rPr>
        <w:t xml:space="preserve">measurements without </w:t>
      </w:r>
      <w:r>
        <w:rPr>
          <w:rFonts w:cstheme="minorHAnsi"/>
          <w:b/>
          <w:lang w:eastAsia="ko-KR"/>
        </w:rPr>
        <w:t xml:space="preserve">a </w:t>
      </w:r>
      <w:r w:rsidRPr="00332446">
        <w:rPr>
          <w:rFonts w:cstheme="minorHAnsi"/>
          <w:b/>
          <w:lang w:eastAsia="ko-KR"/>
        </w:rPr>
        <w:t>gap in TS 38.133 as a baseline for the inter-RAT</w:t>
      </w:r>
      <w:r>
        <w:rPr>
          <w:rFonts w:cstheme="minorHAnsi"/>
          <w:b/>
          <w:lang w:eastAsia="ko-KR"/>
        </w:rPr>
        <w:t xml:space="preserve"> LTE</w:t>
      </w:r>
      <w:r w:rsidRPr="00332446">
        <w:rPr>
          <w:rFonts w:cstheme="minorHAnsi"/>
          <w:b/>
          <w:lang w:eastAsia="ko-KR"/>
        </w:rPr>
        <w:t xml:space="preserve"> measurement without measurement gaps</w:t>
      </w:r>
      <w:r w:rsidRPr="004E05A5">
        <w:rPr>
          <w:rFonts w:cstheme="minorHAnsi"/>
          <w:b/>
          <w:lang w:eastAsia="ko-KR"/>
        </w:rPr>
        <w:t>.</w:t>
      </w:r>
      <w:bookmarkEnd w:id="2"/>
      <w:r>
        <w:rPr>
          <w:rFonts w:cstheme="minorHAnsi"/>
          <w:b/>
          <w:lang w:eastAsia="ko-KR"/>
        </w:rPr>
        <w:t xml:space="preserve"> </w:t>
      </w:r>
    </w:p>
    <w:p w14:paraId="1E8B620D" w14:textId="0A34FFE8" w:rsidR="00D94768" w:rsidRPr="00FE7528" w:rsidRDefault="00D94768" w:rsidP="005D107F">
      <w:pPr>
        <w:pStyle w:val="ListParagraph"/>
        <w:numPr>
          <w:ilvl w:val="0"/>
          <w:numId w:val="19"/>
        </w:numPr>
        <w:spacing w:after="180"/>
        <w:contextualSpacing w:val="0"/>
        <w:jc w:val="both"/>
        <w:rPr>
          <w:rFonts w:ascii="Times New Roman" w:hAnsi="Times New Roman" w:cs="Times New Roman"/>
          <w:sz w:val="20"/>
          <w:szCs w:val="20"/>
        </w:rPr>
      </w:pPr>
      <w:bookmarkStart w:id="3" w:name="_Ref149940687"/>
      <w:r>
        <w:rPr>
          <w:rFonts w:cstheme="minorHAnsi"/>
          <w:b/>
          <w:lang w:eastAsia="ko-KR"/>
        </w:rPr>
        <w:t xml:space="preserve">For scheduling restriction for inter-RAT LTE measurements case b-1, </w:t>
      </w:r>
      <w:r w:rsidRPr="004E05A5">
        <w:rPr>
          <w:rFonts w:cstheme="minorHAnsi"/>
          <w:b/>
          <w:lang w:eastAsia="ko-KR"/>
        </w:rPr>
        <w:t xml:space="preserve">RAN4 </w:t>
      </w:r>
      <w:r>
        <w:rPr>
          <w:rFonts w:cstheme="minorHAnsi"/>
          <w:b/>
          <w:lang w:eastAsia="ko-KR"/>
        </w:rPr>
        <w:t xml:space="preserve">should use </w:t>
      </w:r>
      <w:r w:rsidRPr="00332446">
        <w:rPr>
          <w:rFonts w:cstheme="minorHAnsi"/>
          <w:b/>
          <w:lang w:eastAsia="ko-KR"/>
        </w:rPr>
        <w:t>the existing scheduling availability specified for inter-</w:t>
      </w:r>
      <w:r>
        <w:rPr>
          <w:rFonts w:cstheme="minorHAnsi"/>
          <w:b/>
          <w:lang w:eastAsia="ko-KR"/>
        </w:rPr>
        <w:t>RAT LTE</w:t>
      </w:r>
      <w:r w:rsidRPr="00332446">
        <w:rPr>
          <w:rFonts w:cstheme="minorHAnsi"/>
          <w:b/>
          <w:lang w:eastAsia="ko-KR"/>
        </w:rPr>
        <w:t xml:space="preserve"> measurements without </w:t>
      </w:r>
      <w:r>
        <w:rPr>
          <w:rFonts w:cstheme="minorHAnsi"/>
          <w:b/>
          <w:lang w:eastAsia="ko-KR"/>
        </w:rPr>
        <w:t xml:space="preserve">a </w:t>
      </w:r>
      <w:r w:rsidRPr="00332446">
        <w:rPr>
          <w:rFonts w:cstheme="minorHAnsi"/>
          <w:b/>
          <w:lang w:eastAsia="ko-KR"/>
        </w:rPr>
        <w:t>gap in TS 38.133 section 9.</w:t>
      </w:r>
      <w:r>
        <w:rPr>
          <w:rFonts w:cstheme="minorHAnsi"/>
          <w:b/>
          <w:lang w:eastAsia="ko-KR"/>
        </w:rPr>
        <w:t>4.</w:t>
      </w:r>
      <w:r w:rsidRPr="00332446">
        <w:rPr>
          <w:rFonts w:cstheme="minorHAnsi"/>
          <w:b/>
          <w:lang w:eastAsia="ko-KR"/>
        </w:rPr>
        <w:t>3</w:t>
      </w:r>
      <w:r>
        <w:rPr>
          <w:rFonts w:cstheme="minorHAnsi"/>
          <w:b/>
          <w:lang w:eastAsia="ko-KR"/>
        </w:rPr>
        <w:t>.5</w:t>
      </w:r>
      <w:r w:rsidRPr="00332446">
        <w:rPr>
          <w:rFonts w:cstheme="minorHAnsi"/>
          <w:b/>
          <w:lang w:eastAsia="ko-KR"/>
        </w:rPr>
        <w:t xml:space="preserve"> as a baseline for the inter-RAT</w:t>
      </w:r>
      <w:r>
        <w:rPr>
          <w:rFonts w:cstheme="minorHAnsi"/>
          <w:b/>
          <w:lang w:eastAsia="ko-KR"/>
        </w:rPr>
        <w:t xml:space="preserve"> LTE</w:t>
      </w:r>
      <w:r w:rsidRPr="00332446">
        <w:rPr>
          <w:rFonts w:cstheme="minorHAnsi"/>
          <w:b/>
          <w:lang w:eastAsia="ko-KR"/>
        </w:rPr>
        <w:t xml:space="preserve"> measurement without measurement gaps</w:t>
      </w:r>
      <w:r>
        <w:rPr>
          <w:rFonts w:cstheme="minorHAnsi"/>
          <w:b/>
          <w:lang w:eastAsia="ko-KR"/>
        </w:rPr>
        <w:t>.</w:t>
      </w:r>
      <w:bookmarkEnd w:id="3"/>
    </w:p>
    <w:p w14:paraId="57A355D6" w14:textId="77777777" w:rsidR="005D107F" w:rsidRDefault="005D107F" w:rsidP="00084E9A">
      <w:pPr>
        <w:jc w:val="both"/>
      </w:pPr>
    </w:p>
    <w:bookmarkEnd w:id="1"/>
    <w:p w14:paraId="21B89790" w14:textId="77777777" w:rsidR="002057CB" w:rsidRPr="00590CBF" w:rsidRDefault="002057CB" w:rsidP="00326E9B">
      <w:pPr>
        <w:pStyle w:val="ListParagraph"/>
        <w:spacing w:after="180"/>
        <w:ind w:left="0"/>
        <w:contextualSpacing w:val="0"/>
        <w:jc w:val="both"/>
        <w:rPr>
          <w:rFonts w:ascii="Times New Roman" w:hAnsi="Times New Roman" w:cs="Times New Roman"/>
          <w:sz w:val="20"/>
          <w:szCs w:val="20"/>
        </w:rPr>
      </w:pPr>
    </w:p>
    <w:p w14:paraId="26644352" w14:textId="7DE11D11" w:rsidR="00647861" w:rsidRDefault="00647861" w:rsidP="00647861">
      <w:pPr>
        <w:pStyle w:val="Heading2"/>
        <w:numPr>
          <w:ilvl w:val="1"/>
          <w:numId w:val="1"/>
        </w:numPr>
        <w:rPr>
          <w:rFonts w:cs="Arial"/>
        </w:rPr>
      </w:pPr>
      <w:r>
        <w:rPr>
          <w:rFonts w:cs="Arial"/>
        </w:rPr>
        <w:lastRenderedPageBreak/>
        <w:t>Discussion on UE measurement requirements</w:t>
      </w:r>
    </w:p>
    <w:p w14:paraId="40251DD8" w14:textId="77777777" w:rsidR="00590CBF" w:rsidRPr="00590CBF" w:rsidRDefault="00590CBF" w:rsidP="00590CBF"/>
    <w:tbl>
      <w:tblPr>
        <w:tblStyle w:val="TableGrid"/>
        <w:tblW w:w="0" w:type="auto"/>
        <w:tblLook w:val="04A0" w:firstRow="1" w:lastRow="0" w:firstColumn="1" w:lastColumn="0" w:noHBand="0" w:noVBand="1"/>
      </w:tblPr>
      <w:tblGrid>
        <w:gridCol w:w="9629"/>
      </w:tblGrid>
      <w:tr w:rsidR="009F3779" w:rsidRPr="002F775C" w14:paraId="1A18A83E" w14:textId="77777777" w:rsidTr="009F3779">
        <w:tc>
          <w:tcPr>
            <w:tcW w:w="9629" w:type="dxa"/>
          </w:tcPr>
          <w:p w14:paraId="74B066F9" w14:textId="439A6753" w:rsidR="00BE3F03" w:rsidRPr="00F9588C" w:rsidRDefault="00BE3F03" w:rsidP="00BE3F03">
            <w:pPr>
              <w:pStyle w:val="Heading3"/>
              <w:numPr>
                <w:ilvl w:val="0"/>
                <w:numId w:val="0"/>
              </w:numPr>
              <w:ind w:left="576" w:hanging="576"/>
              <w:rPr>
                <w:rFonts w:asciiTheme="minorHAnsi" w:hAnsiTheme="minorHAnsi" w:cstheme="minorHAnsi"/>
                <w:b/>
                <w:bCs/>
                <w:sz w:val="20"/>
              </w:rPr>
            </w:pPr>
            <w:r w:rsidRPr="00F9588C">
              <w:rPr>
                <w:rFonts w:asciiTheme="minorHAnsi" w:hAnsiTheme="minorHAnsi" w:cstheme="minorHAnsi"/>
                <w:b/>
                <w:bCs/>
                <w:sz w:val="20"/>
              </w:rPr>
              <w:t xml:space="preserve">Sub-topic 2-4: Measurement reporting period </w:t>
            </w:r>
            <w:proofErr w:type="spellStart"/>
            <w:r w:rsidRPr="00F9588C">
              <w:rPr>
                <w:rFonts w:asciiTheme="minorHAnsi" w:hAnsiTheme="minorHAnsi" w:cstheme="minorHAnsi"/>
                <w:b/>
                <w:bCs/>
                <w:sz w:val="20"/>
              </w:rPr>
              <w:t>rquirements</w:t>
            </w:r>
            <w:proofErr w:type="spellEnd"/>
          </w:p>
          <w:p w14:paraId="53F451DD" w14:textId="77777777" w:rsidR="00F9588C" w:rsidRPr="00F9588C" w:rsidRDefault="00F9588C" w:rsidP="00F9588C">
            <w:pPr>
              <w:rPr>
                <w:b/>
                <w:sz w:val="20"/>
                <w:szCs w:val="20"/>
                <w:u w:val="single"/>
                <w:lang w:eastAsia="ko-KR"/>
              </w:rPr>
            </w:pPr>
            <w:r w:rsidRPr="00F9588C">
              <w:rPr>
                <w:b/>
                <w:sz w:val="20"/>
                <w:szCs w:val="20"/>
                <w:u w:val="single"/>
                <w:lang w:eastAsia="ko-KR"/>
              </w:rPr>
              <w:t>Issue 2-4-2: Effective measurement window Configuration</w:t>
            </w:r>
          </w:p>
          <w:p w14:paraId="5EF56AE4" w14:textId="77777777" w:rsidR="00F9588C" w:rsidRPr="00F9588C" w:rsidRDefault="00F9588C" w:rsidP="00F9588C">
            <w:pPr>
              <w:pStyle w:val="ListParagraph"/>
              <w:numPr>
                <w:ilvl w:val="0"/>
                <w:numId w:val="42"/>
              </w:numPr>
              <w:spacing w:after="120" w:line="252" w:lineRule="auto"/>
              <w:contextualSpacing w:val="0"/>
              <w:rPr>
                <w:sz w:val="20"/>
                <w:szCs w:val="20"/>
              </w:rPr>
            </w:pPr>
            <w:r w:rsidRPr="00F9588C">
              <w:rPr>
                <w:sz w:val="20"/>
                <w:szCs w:val="20"/>
              </w:rPr>
              <w:t>Agreements</w:t>
            </w:r>
          </w:p>
          <w:p w14:paraId="0812A458" w14:textId="77777777" w:rsidR="00F9588C" w:rsidRPr="00F9588C" w:rsidRDefault="00F9588C" w:rsidP="00F9588C">
            <w:pPr>
              <w:pStyle w:val="ListParagraph"/>
              <w:numPr>
                <w:ilvl w:val="1"/>
                <w:numId w:val="42"/>
              </w:numPr>
              <w:overflowPunct w:val="0"/>
              <w:autoSpaceDE w:val="0"/>
              <w:autoSpaceDN w:val="0"/>
              <w:adjustRightInd w:val="0"/>
              <w:spacing w:after="120" w:line="240" w:lineRule="auto"/>
              <w:contextualSpacing w:val="0"/>
              <w:textAlignment w:val="baseline"/>
              <w:rPr>
                <w:sz w:val="20"/>
                <w:szCs w:val="20"/>
              </w:rPr>
            </w:pPr>
            <w:r w:rsidRPr="00F9588C">
              <w:rPr>
                <w:sz w:val="20"/>
                <w:szCs w:val="20"/>
              </w:rPr>
              <w:t>FFS RAN4 to introduce the effective measurement window duration: 2ms and 5.5ms with periodicity 40ms, 80ms.</w:t>
            </w:r>
          </w:p>
          <w:p w14:paraId="4E376C94" w14:textId="77777777" w:rsidR="00F9588C" w:rsidRPr="00F9588C" w:rsidRDefault="00F9588C" w:rsidP="00F9588C">
            <w:pPr>
              <w:pStyle w:val="ListParagraph"/>
              <w:numPr>
                <w:ilvl w:val="2"/>
                <w:numId w:val="42"/>
              </w:numPr>
              <w:overflowPunct w:val="0"/>
              <w:autoSpaceDE w:val="0"/>
              <w:autoSpaceDN w:val="0"/>
              <w:adjustRightInd w:val="0"/>
              <w:spacing w:after="120" w:line="240" w:lineRule="auto"/>
              <w:contextualSpacing w:val="0"/>
              <w:rPr>
                <w:sz w:val="20"/>
                <w:szCs w:val="20"/>
              </w:rPr>
            </w:pPr>
            <w:r w:rsidRPr="00F9588C">
              <w:rPr>
                <w:sz w:val="20"/>
                <w:szCs w:val="20"/>
              </w:rPr>
              <w:t>FFS whether UE capability for window duration of 2ms in case of sync is needed or re-use the legacy LTE capability for MGL=3ms.</w:t>
            </w:r>
          </w:p>
          <w:p w14:paraId="77D0A361" w14:textId="0781465C" w:rsidR="009F3779" w:rsidRPr="00F9588C" w:rsidRDefault="00F9588C" w:rsidP="00F9588C">
            <w:pPr>
              <w:pStyle w:val="ListParagraph"/>
              <w:numPr>
                <w:ilvl w:val="2"/>
                <w:numId w:val="42"/>
              </w:numPr>
              <w:overflowPunct w:val="0"/>
              <w:autoSpaceDE w:val="0"/>
              <w:autoSpaceDN w:val="0"/>
              <w:adjustRightInd w:val="0"/>
              <w:spacing w:after="120" w:line="240" w:lineRule="auto"/>
              <w:contextualSpacing w:val="0"/>
              <w:rPr>
                <w:szCs w:val="24"/>
              </w:rPr>
            </w:pPr>
            <w:r w:rsidRPr="00F9588C">
              <w:rPr>
                <w:rFonts w:eastAsia="PMingLiU"/>
                <w:sz w:val="20"/>
                <w:szCs w:val="20"/>
                <w:lang w:eastAsia="zh-TW"/>
              </w:rPr>
              <w:t>FFS this applies to the condition that UE does not need to detect PSS/SSS.</w:t>
            </w:r>
          </w:p>
        </w:tc>
      </w:tr>
    </w:tbl>
    <w:p w14:paraId="13D86FBE" w14:textId="77777777" w:rsidR="00024C69" w:rsidRDefault="00024C69" w:rsidP="00024C69">
      <w:pPr>
        <w:spacing w:after="180"/>
        <w:jc w:val="both"/>
        <w:rPr>
          <w:rFonts w:cstheme="minorHAnsi"/>
          <w:b/>
          <w:bCs/>
        </w:rPr>
      </w:pPr>
    </w:p>
    <w:p w14:paraId="4258119B" w14:textId="1F0C1DE9" w:rsidR="00024C69" w:rsidRPr="00043F7C" w:rsidRDefault="00024C69" w:rsidP="00024C69">
      <w:pPr>
        <w:spacing w:after="180"/>
        <w:jc w:val="both"/>
        <w:rPr>
          <w:rFonts w:cstheme="minorHAnsi"/>
          <w:b/>
          <w:bCs/>
        </w:rPr>
      </w:pPr>
      <w:r w:rsidRPr="002C3FD6">
        <w:rPr>
          <w:rFonts w:cstheme="minorHAnsi"/>
          <w:b/>
          <w:bCs/>
        </w:rPr>
        <w:t>Effective measurement window</w:t>
      </w:r>
      <w:r>
        <w:rPr>
          <w:rFonts w:cstheme="minorHAnsi"/>
          <w:b/>
          <w:bCs/>
        </w:rPr>
        <w:t>:</w:t>
      </w:r>
      <w:r w:rsidRPr="005001B5">
        <w:rPr>
          <w:rFonts w:cstheme="minorHAnsi"/>
        </w:rPr>
        <w:t xml:space="preserve"> regarding scheduling restrictions for inter-RAT EUTRAN, it is not clear how to define the scheduling restriction without the use of SMTC, therefore, RAN4 </w:t>
      </w:r>
      <w:r w:rsidR="00532A22">
        <w:rPr>
          <w:rFonts w:cstheme="minorHAnsi"/>
        </w:rPr>
        <w:t>agreed to</w:t>
      </w:r>
      <w:r w:rsidRPr="005001B5">
        <w:rPr>
          <w:rFonts w:cstheme="minorHAnsi"/>
        </w:rPr>
        <w:t xml:space="preserve"> define alike SMTC window for LTE</w:t>
      </w:r>
      <w:r>
        <w:rPr>
          <w:rFonts w:cstheme="minorHAnsi"/>
        </w:rPr>
        <w:t xml:space="preserve"> or effective measurement window</w:t>
      </w:r>
      <w:r w:rsidRPr="005001B5">
        <w:rPr>
          <w:rFonts w:cstheme="minorHAnsi"/>
        </w:rPr>
        <w:t>.</w:t>
      </w:r>
      <w:r>
        <w:rPr>
          <w:rFonts w:cstheme="minorHAnsi"/>
        </w:rPr>
        <w:t xml:space="preserve"> Effective measurement window values shall be 5 </w:t>
      </w:r>
      <w:proofErr w:type="spellStart"/>
      <w:r>
        <w:rPr>
          <w:rFonts w:cstheme="minorHAnsi"/>
        </w:rPr>
        <w:t>ms</w:t>
      </w:r>
      <w:proofErr w:type="spellEnd"/>
      <w:r>
        <w:rPr>
          <w:rFonts w:cstheme="minorHAnsi"/>
        </w:rPr>
        <w:t xml:space="preserve"> as agreed in the previous meeting</w:t>
      </w:r>
      <w:r w:rsidR="00532A22">
        <w:rPr>
          <w:rFonts w:cstheme="minorHAnsi"/>
        </w:rPr>
        <w:t>s</w:t>
      </w:r>
      <w:r>
        <w:rPr>
          <w:rFonts w:cstheme="minorHAnsi"/>
        </w:rPr>
        <w:t xml:space="preserve"> with effective measurements window defined as 40 </w:t>
      </w:r>
      <w:proofErr w:type="spellStart"/>
      <w:r>
        <w:rPr>
          <w:rFonts w:cstheme="minorHAnsi"/>
        </w:rPr>
        <w:t>ms</w:t>
      </w:r>
      <w:proofErr w:type="spellEnd"/>
      <w:r>
        <w:rPr>
          <w:rFonts w:cstheme="minorHAnsi"/>
        </w:rPr>
        <w:t xml:space="preserve"> and 80 </w:t>
      </w:r>
      <w:proofErr w:type="spellStart"/>
      <w:r>
        <w:rPr>
          <w:rFonts w:cstheme="minorHAnsi"/>
        </w:rPr>
        <w:t>ms</w:t>
      </w:r>
      <w:proofErr w:type="spellEnd"/>
      <w:r>
        <w:rPr>
          <w:rFonts w:cstheme="minorHAnsi"/>
        </w:rPr>
        <w:t xml:space="preserve">. </w:t>
      </w:r>
      <w:r w:rsidR="00532A22">
        <w:rPr>
          <w:rFonts w:cstheme="minorHAnsi"/>
        </w:rPr>
        <w:t xml:space="preserve">In addition, </w:t>
      </w:r>
      <w:r w:rsidR="00532A22" w:rsidRPr="00532A22">
        <w:rPr>
          <w:rFonts w:cstheme="minorHAnsi"/>
        </w:rPr>
        <w:t xml:space="preserve">RAN4 to introduce </w:t>
      </w:r>
      <w:r w:rsidR="000429A7">
        <w:rPr>
          <w:rFonts w:cstheme="minorHAnsi"/>
        </w:rPr>
        <w:t>additional</w:t>
      </w:r>
      <w:r w:rsidR="00532A22" w:rsidRPr="00532A22">
        <w:rPr>
          <w:rFonts w:cstheme="minorHAnsi"/>
        </w:rPr>
        <w:t xml:space="preserve"> effective measurement window duration: 2ms and 5.5ms with periodicity 40ms, 80ms</w:t>
      </w:r>
      <w:r w:rsidR="000429A7">
        <w:rPr>
          <w:rFonts w:cstheme="minorHAnsi"/>
        </w:rPr>
        <w:t xml:space="preserve">, yet </w:t>
      </w:r>
      <w:r w:rsidR="000429A7" w:rsidRPr="000429A7">
        <w:rPr>
          <w:rFonts w:cstheme="minorHAnsi"/>
        </w:rPr>
        <w:t>UE capability for window duration of 2ms</w:t>
      </w:r>
      <w:r w:rsidR="000429A7">
        <w:rPr>
          <w:rFonts w:cstheme="minorHAnsi"/>
        </w:rPr>
        <w:t xml:space="preserve"> shall be introduced</w:t>
      </w:r>
      <w:r w:rsidR="000429A7" w:rsidRPr="000429A7">
        <w:rPr>
          <w:rFonts w:cstheme="minorHAnsi"/>
        </w:rPr>
        <w:t xml:space="preserve"> in case of sync is needed</w:t>
      </w:r>
      <w:r w:rsidR="000429A7">
        <w:rPr>
          <w:rFonts w:cstheme="minorHAnsi"/>
        </w:rPr>
        <w:t>.</w:t>
      </w:r>
    </w:p>
    <w:p w14:paraId="47A84678" w14:textId="51D9752C" w:rsidR="00024C69" w:rsidRDefault="000429A7" w:rsidP="00024C69">
      <w:pPr>
        <w:pStyle w:val="ListParagraph"/>
        <w:numPr>
          <w:ilvl w:val="0"/>
          <w:numId w:val="19"/>
        </w:numPr>
        <w:spacing w:after="180"/>
        <w:contextualSpacing w:val="0"/>
        <w:jc w:val="both"/>
        <w:rPr>
          <w:rFonts w:cstheme="minorHAnsi"/>
          <w:b/>
          <w:lang w:eastAsia="ko-KR"/>
        </w:rPr>
      </w:pPr>
      <w:bookmarkStart w:id="4" w:name="_Ref134806818"/>
      <w:r w:rsidRPr="000429A7">
        <w:rPr>
          <w:rFonts w:cstheme="minorHAnsi"/>
          <w:b/>
          <w:lang w:eastAsia="ko-KR"/>
        </w:rPr>
        <w:t>RAN4 to introduce additional effective measurement window duration: 2ms and 5.5ms with periodicity 40ms, 80ms, yet UE capability for window duration of 2ms shall be introduced in case of sync is needed</w:t>
      </w:r>
      <w:r w:rsidR="00024C69" w:rsidRPr="00060851">
        <w:rPr>
          <w:rFonts w:cstheme="minorHAnsi"/>
          <w:b/>
          <w:lang w:eastAsia="ko-KR"/>
        </w:rPr>
        <w:t>.</w:t>
      </w:r>
      <w:bookmarkEnd w:id="4"/>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1B3B8482" w14:textId="2514BF1D" w:rsidR="000B69D2" w:rsidRPr="00690612" w:rsidRDefault="00D34B64" w:rsidP="00377BB4">
      <w:pPr>
        <w:jc w:val="both"/>
      </w:pPr>
      <w:r>
        <w:t xml:space="preserve">In this </w:t>
      </w:r>
      <w:r w:rsidR="00DB0F9C">
        <w:t xml:space="preserve">contribution, discussion </w:t>
      </w:r>
      <w:r w:rsidR="009F3779">
        <w:t>on inter-RAT measurement without gaps</w:t>
      </w:r>
      <w:r w:rsidR="009F06A4">
        <w:t xml:space="preserve"> </w:t>
      </w:r>
      <w:r w:rsidR="009F3779">
        <w:t>is p</w:t>
      </w:r>
      <w:r w:rsidR="00135EEB">
        <w:t xml:space="preserve">rovided and we have the following </w:t>
      </w:r>
      <w:r w:rsidR="00377BB4">
        <w:t>proposals:</w:t>
      </w:r>
    </w:p>
    <w:p w14:paraId="15C253E6" w14:textId="04BCCBD0" w:rsidR="00CE4989" w:rsidRDefault="00CE4989" w:rsidP="00377BB4">
      <w:pPr>
        <w:jc w:val="both"/>
        <w:rPr>
          <w:b/>
          <w:bCs/>
        </w:rPr>
      </w:pPr>
      <w:r>
        <w:rPr>
          <w:b/>
          <w:bCs/>
        </w:rPr>
        <w:fldChar w:fldCharType="begin"/>
      </w:r>
      <w:r>
        <w:rPr>
          <w:b/>
          <w:bCs/>
        </w:rPr>
        <w:instrText xml:space="preserve"> REF _Ref146664151 \r \h </w:instrText>
      </w:r>
      <w:r>
        <w:rPr>
          <w:b/>
          <w:bCs/>
        </w:rPr>
      </w:r>
      <w:r>
        <w:rPr>
          <w:b/>
          <w:bCs/>
        </w:rPr>
        <w:fldChar w:fldCharType="separate"/>
      </w:r>
      <w:r w:rsidR="002930BF">
        <w:rPr>
          <w:b/>
          <w:bCs/>
        </w:rPr>
        <w:t>Proposal 1:</w:t>
      </w:r>
      <w:r>
        <w:rPr>
          <w:b/>
          <w:bCs/>
        </w:rPr>
        <w:fldChar w:fldCharType="end"/>
      </w:r>
      <w:r>
        <w:rPr>
          <w:b/>
          <w:bCs/>
        </w:rPr>
        <w:t xml:space="preserve"> </w:t>
      </w:r>
      <w:r>
        <w:rPr>
          <w:b/>
          <w:bCs/>
        </w:rPr>
        <w:fldChar w:fldCharType="begin"/>
      </w:r>
      <w:r>
        <w:rPr>
          <w:b/>
          <w:bCs/>
        </w:rPr>
        <w:instrText xml:space="preserve"> REF _Ref146664151 \h </w:instrText>
      </w:r>
      <w:r>
        <w:rPr>
          <w:b/>
          <w:bCs/>
        </w:rPr>
      </w:r>
      <w:r>
        <w:rPr>
          <w:b/>
          <w:bCs/>
        </w:rPr>
        <w:fldChar w:fldCharType="separate"/>
      </w:r>
      <w:r w:rsidR="002930BF">
        <w:rPr>
          <w:rFonts w:cstheme="minorHAnsi"/>
          <w:b/>
          <w:lang w:eastAsia="ko-KR"/>
        </w:rPr>
        <w:t xml:space="preserve">For scheduling restriction for inter-RAT LTE measurements case b-2, </w:t>
      </w:r>
      <w:r w:rsidR="002930BF" w:rsidRPr="004E05A5">
        <w:rPr>
          <w:rFonts w:cstheme="minorHAnsi"/>
          <w:b/>
          <w:lang w:eastAsia="ko-KR"/>
        </w:rPr>
        <w:t xml:space="preserve">RAN4 </w:t>
      </w:r>
      <w:r w:rsidR="002930BF">
        <w:rPr>
          <w:rFonts w:cstheme="minorHAnsi"/>
          <w:b/>
          <w:lang w:eastAsia="ko-KR"/>
        </w:rPr>
        <w:t xml:space="preserve">should use </w:t>
      </w:r>
      <w:r w:rsidR="002930BF" w:rsidRPr="00332446">
        <w:rPr>
          <w:rFonts w:cstheme="minorHAnsi"/>
          <w:b/>
          <w:lang w:eastAsia="ko-KR"/>
        </w:rPr>
        <w:t>the existing scheduling availability specified for inter-</w:t>
      </w:r>
      <w:r w:rsidR="002930BF">
        <w:rPr>
          <w:rFonts w:cstheme="minorHAnsi"/>
          <w:b/>
          <w:lang w:eastAsia="ko-KR"/>
        </w:rPr>
        <w:t xml:space="preserve">frequency </w:t>
      </w:r>
      <w:r w:rsidR="002930BF" w:rsidRPr="00332446">
        <w:rPr>
          <w:rFonts w:cstheme="minorHAnsi"/>
          <w:b/>
          <w:lang w:eastAsia="ko-KR"/>
        </w:rPr>
        <w:t xml:space="preserve">measurements without </w:t>
      </w:r>
      <w:r w:rsidR="002930BF">
        <w:rPr>
          <w:rFonts w:cstheme="minorHAnsi"/>
          <w:b/>
          <w:lang w:eastAsia="ko-KR"/>
        </w:rPr>
        <w:t xml:space="preserve">a </w:t>
      </w:r>
      <w:r w:rsidR="002930BF" w:rsidRPr="00332446">
        <w:rPr>
          <w:rFonts w:cstheme="minorHAnsi"/>
          <w:b/>
          <w:lang w:eastAsia="ko-KR"/>
        </w:rPr>
        <w:t>gap in TS 38.133 as a baseline for the inter-RAT</w:t>
      </w:r>
      <w:r w:rsidR="002930BF">
        <w:rPr>
          <w:rFonts w:cstheme="minorHAnsi"/>
          <w:b/>
          <w:lang w:eastAsia="ko-KR"/>
        </w:rPr>
        <w:t xml:space="preserve"> LTE</w:t>
      </w:r>
      <w:r w:rsidR="002930BF" w:rsidRPr="00332446">
        <w:rPr>
          <w:rFonts w:cstheme="minorHAnsi"/>
          <w:b/>
          <w:lang w:eastAsia="ko-KR"/>
        </w:rPr>
        <w:t xml:space="preserve"> measurement without measurement gaps</w:t>
      </w:r>
      <w:r w:rsidR="002930BF" w:rsidRPr="004E05A5">
        <w:rPr>
          <w:rFonts w:cstheme="minorHAnsi"/>
          <w:b/>
          <w:lang w:eastAsia="ko-KR"/>
        </w:rPr>
        <w:t>.</w:t>
      </w:r>
      <w:r>
        <w:rPr>
          <w:b/>
          <w:bCs/>
        </w:rPr>
        <w:fldChar w:fldCharType="end"/>
      </w:r>
    </w:p>
    <w:p w14:paraId="4EE833AB" w14:textId="6C806A69" w:rsidR="000B69D2" w:rsidRDefault="00313704" w:rsidP="00377BB4">
      <w:pPr>
        <w:jc w:val="both"/>
        <w:rPr>
          <w:b/>
          <w:bCs/>
        </w:rPr>
      </w:pPr>
      <w:r>
        <w:rPr>
          <w:b/>
          <w:bCs/>
        </w:rPr>
        <w:fldChar w:fldCharType="begin"/>
      </w:r>
      <w:r>
        <w:rPr>
          <w:b/>
          <w:bCs/>
        </w:rPr>
        <w:instrText xml:space="preserve"> REF _Ref149940687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_Ref149940687 \h </w:instrText>
      </w:r>
      <w:r>
        <w:rPr>
          <w:b/>
          <w:bCs/>
        </w:rPr>
      </w:r>
      <w:r>
        <w:rPr>
          <w:b/>
          <w:bCs/>
        </w:rPr>
        <w:fldChar w:fldCharType="separate"/>
      </w:r>
      <w:r>
        <w:rPr>
          <w:rFonts w:cstheme="minorHAnsi"/>
          <w:b/>
          <w:lang w:eastAsia="ko-KR"/>
        </w:rPr>
        <w:t xml:space="preserve">For scheduling restriction for inter-RAT LTE measurements case b-1, </w:t>
      </w:r>
      <w:r w:rsidRPr="004E05A5">
        <w:rPr>
          <w:rFonts w:cstheme="minorHAnsi"/>
          <w:b/>
          <w:lang w:eastAsia="ko-KR"/>
        </w:rPr>
        <w:t xml:space="preserve">RAN4 </w:t>
      </w:r>
      <w:r>
        <w:rPr>
          <w:rFonts w:cstheme="minorHAnsi"/>
          <w:b/>
          <w:lang w:eastAsia="ko-KR"/>
        </w:rPr>
        <w:t xml:space="preserve">should use </w:t>
      </w:r>
      <w:r w:rsidRPr="00332446">
        <w:rPr>
          <w:rFonts w:cstheme="minorHAnsi"/>
          <w:b/>
          <w:lang w:eastAsia="ko-KR"/>
        </w:rPr>
        <w:t>the existing scheduling availability specified for inter-</w:t>
      </w:r>
      <w:r>
        <w:rPr>
          <w:rFonts w:cstheme="minorHAnsi"/>
          <w:b/>
          <w:lang w:eastAsia="ko-KR"/>
        </w:rPr>
        <w:t>RAT LTE</w:t>
      </w:r>
      <w:r w:rsidRPr="00332446">
        <w:rPr>
          <w:rFonts w:cstheme="minorHAnsi"/>
          <w:b/>
          <w:lang w:eastAsia="ko-KR"/>
        </w:rPr>
        <w:t xml:space="preserve"> measurements without </w:t>
      </w:r>
      <w:r>
        <w:rPr>
          <w:rFonts w:cstheme="minorHAnsi"/>
          <w:b/>
          <w:lang w:eastAsia="ko-KR"/>
        </w:rPr>
        <w:t xml:space="preserve">a </w:t>
      </w:r>
      <w:r w:rsidRPr="00332446">
        <w:rPr>
          <w:rFonts w:cstheme="minorHAnsi"/>
          <w:b/>
          <w:lang w:eastAsia="ko-KR"/>
        </w:rPr>
        <w:t>gap in TS 38.133 section 9.</w:t>
      </w:r>
      <w:r>
        <w:rPr>
          <w:rFonts w:cstheme="minorHAnsi"/>
          <w:b/>
          <w:lang w:eastAsia="ko-KR"/>
        </w:rPr>
        <w:t>4.</w:t>
      </w:r>
      <w:r w:rsidRPr="00332446">
        <w:rPr>
          <w:rFonts w:cstheme="minorHAnsi"/>
          <w:b/>
          <w:lang w:eastAsia="ko-KR"/>
        </w:rPr>
        <w:t>3</w:t>
      </w:r>
      <w:r>
        <w:rPr>
          <w:rFonts w:cstheme="minorHAnsi"/>
          <w:b/>
          <w:lang w:eastAsia="ko-KR"/>
        </w:rPr>
        <w:t>.5</w:t>
      </w:r>
      <w:r w:rsidRPr="00332446">
        <w:rPr>
          <w:rFonts w:cstheme="minorHAnsi"/>
          <w:b/>
          <w:lang w:eastAsia="ko-KR"/>
        </w:rPr>
        <w:t xml:space="preserve"> as a baseline for the inter-RAT</w:t>
      </w:r>
      <w:r>
        <w:rPr>
          <w:rFonts w:cstheme="minorHAnsi"/>
          <w:b/>
          <w:lang w:eastAsia="ko-KR"/>
        </w:rPr>
        <w:t xml:space="preserve"> LTE</w:t>
      </w:r>
      <w:r w:rsidRPr="00332446">
        <w:rPr>
          <w:rFonts w:cstheme="minorHAnsi"/>
          <w:b/>
          <w:lang w:eastAsia="ko-KR"/>
        </w:rPr>
        <w:t xml:space="preserve"> measurement without measurement gaps</w:t>
      </w:r>
      <w:r>
        <w:rPr>
          <w:rFonts w:cstheme="minorHAnsi"/>
          <w:b/>
          <w:lang w:eastAsia="ko-KR"/>
        </w:rPr>
        <w:t>.</w:t>
      </w:r>
      <w:r>
        <w:rPr>
          <w:b/>
          <w:bCs/>
        </w:rPr>
        <w:fldChar w:fldCharType="end"/>
      </w:r>
    </w:p>
    <w:p w14:paraId="471C2AF2" w14:textId="15C9D701" w:rsidR="00CE4989" w:rsidRPr="00585C53" w:rsidRDefault="00CE4989" w:rsidP="00CE4989">
      <w:pPr>
        <w:jc w:val="both"/>
        <w:rPr>
          <w:b/>
          <w:bCs/>
        </w:rPr>
      </w:pPr>
      <w:r>
        <w:rPr>
          <w:b/>
          <w:bCs/>
        </w:rPr>
        <w:fldChar w:fldCharType="begin"/>
      </w:r>
      <w:r>
        <w:rPr>
          <w:b/>
          <w:bCs/>
        </w:rPr>
        <w:instrText xml:space="preserve"> REF _Ref134806818 \r \h </w:instrText>
      </w:r>
      <w:r>
        <w:rPr>
          <w:b/>
          <w:bCs/>
        </w:rPr>
      </w:r>
      <w:r>
        <w:rPr>
          <w:b/>
          <w:bCs/>
        </w:rPr>
        <w:fldChar w:fldCharType="separate"/>
      </w:r>
      <w:r w:rsidR="002930BF">
        <w:rPr>
          <w:b/>
          <w:bCs/>
        </w:rPr>
        <w:t>Proposal 3:</w:t>
      </w:r>
      <w:r>
        <w:rPr>
          <w:b/>
          <w:bCs/>
        </w:rPr>
        <w:fldChar w:fldCharType="end"/>
      </w:r>
      <w:r>
        <w:rPr>
          <w:b/>
          <w:bCs/>
        </w:rPr>
        <w:t xml:space="preserve"> </w:t>
      </w:r>
      <w:r>
        <w:rPr>
          <w:b/>
          <w:bCs/>
        </w:rPr>
        <w:fldChar w:fldCharType="begin"/>
      </w:r>
      <w:r>
        <w:rPr>
          <w:b/>
          <w:bCs/>
        </w:rPr>
        <w:instrText xml:space="preserve"> REF _Ref134806818 \h </w:instrText>
      </w:r>
      <w:r>
        <w:rPr>
          <w:b/>
          <w:bCs/>
        </w:rPr>
      </w:r>
      <w:r>
        <w:rPr>
          <w:b/>
          <w:bCs/>
        </w:rPr>
        <w:fldChar w:fldCharType="separate"/>
      </w:r>
      <w:r w:rsidR="002930BF" w:rsidRPr="000429A7">
        <w:rPr>
          <w:rFonts w:cstheme="minorHAnsi"/>
          <w:b/>
          <w:lang w:eastAsia="ko-KR"/>
        </w:rPr>
        <w:t>RAN4 to introduce additional effective measurement window duration: 2ms and 5.5ms with periodicity 40ms, 80ms, yet UE capability for window duration of 2ms shall be introduced in case of sync is needed</w:t>
      </w:r>
      <w:r w:rsidR="002930BF" w:rsidRPr="00060851">
        <w:rPr>
          <w:rFonts w:cstheme="minorHAnsi"/>
          <w:b/>
          <w:lang w:eastAsia="ko-KR"/>
        </w:rPr>
        <w:t>.</w:t>
      </w:r>
      <w:r>
        <w:rPr>
          <w:b/>
          <w:bCs/>
        </w:rPr>
        <w:fldChar w:fldCharType="end"/>
      </w:r>
    </w:p>
    <w:p w14:paraId="312C7F79" w14:textId="77777777" w:rsidR="00D63646" w:rsidRPr="004F4391" w:rsidRDefault="000F20AC" w:rsidP="004F4391">
      <w:pPr>
        <w:pStyle w:val="Heading1"/>
        <w:rPr>
          <w:rFonts w:ascii="Arial" w:hAnsi="Arial" w:cs="Arial"/>
        </w:rPr>
      </w:pPr>
      <w:r w:rsidRPr="004F4391">
        <w:rPr>
          <w:rFonts w:ascii="Arial" w:hAnsi="Arial" w:cs="Arial"/>
        </w:rPr>
        <w:t>References</w:t>
      </w:r>
    </w:p>
    <w:p w14:paraId="2F65D103" w14:textId="40641270" w:rsidR="004405AE" w:rsidRPr="007E3F3D" w:rsidRDefault="007E3F3D" w:rsidP="001E7DE4">
      <w:pPr>
        <w:pStyle w:val="ListParagraph"/>
        <w:numPr>
          <w:ilvl w:val="0"/>
          <w:numId w:val="15"/>
        </w:numPr>
        <w:jc w:val="both"/>
        <w:rPr>
          <w:rFonts w:cstheme="minorHAnsi"/>
          <w:color w:val="000000"/>
        </w:rPr>
      </w:pPr>
      <w:bookmarkStart w:id="5" w:name="_Hlk131969024"/>
      <w:bookmarkStart w:id="6" w:name="_Ref95562833"/>
      <w:r w:rsidRPr="007E3F3D">
        <w:rPr>
          <w:rFonts w:cstheme="minorHAnsi"/>
        </w:rPr>
        <w:t>RP-</w:t>
      </w:r>
      <w:bookmarkEnd w:id="5"/>
      <w:r w:rsidR="00074BF1" w:rsidRPr="00C95192">
        <w:rPr>
          <w:rFonts w:cstheme="minorHAnsi"/>
        </w:rPr>
        <w:t>231477, “New WID: Further Enhancements on NR and MR-DC Measurement Gaps and Measurements without Gaps”, MediaTek Inc, Intel Corporation, June 2023, Taipei Taiwan</w:t>
      </w:r>
      <w:r w:rsidR="00D32C5A" w:rsidRPr="007E3F3D">
        <w:rPr>
          <w:rFonts w:cstheme="minorHAnsi"/>
        </w:rPr>
        <w:t>.</w:t>
      </w:r>
      <w:bookmarkEnd w:id="6"/>
    </w:p>
    <w:p w14:paraId="1167EDB9" w14:textId="6B804225" w:rsidR="00EC3073" w:rsidRPr="00416ABB" w:rsidRDefault="000A3E22" w:rsidP="00964F8E">
      <w:pPr>
        <w:pStyle w:val="ListParagraph"/>
        <w:numPr>
          <w:ilvl w:val="0"/>
          <w:numId w:val="15"/>
        </w:numPr>
        <w:jc w:val="both"/>
        <w:rPr>
          <w:rFonts w:cstheme="minorHAnsi"/>
          <w:color w:val="000000"/>
        </w:rPr>
      </w:pPr>
      <w:bookmarkStart w:id="7" w:name="_Hlk131969040"/>
      <w:bookmarkStart w:id="8" w:name="_Ref115406833"/>
      <w:r w:rsidRPr="00416ABB">
        <w:rPr>
          <w:rFonts w:cstheme="minorHAnsi"/>
          <w:color w:val="000000"/>
        </w:rPr>
        <w:t>R4-</w:t>
      </w:r>
      <w:bookmarkEnd w:id="7"/>
      <w:r w:rsidR="001E277F" w:rsidRPr="00066DDA">
        <w:rPr>
          <w:rFonts w:cstheme="minorHAnsi"/>
          <w:color w:val="000000"/>
        </w:rPr>
        <w:t>2317309</w:t>
      </w:r>
      <w:r w:rsidR="001E277F">
        <w:rPr>
          <w:rFonts w:cstheme="minorHAnsi"/>
          <w:color w:val="000000"/>
        </w:rPr>
        <w:t xml:space="preserve">, </w:t>
      </w:r>
      <w:r w:rsidR="001E277F" w:rsidRPr="00066DDA">
        <w:rPr>
          <w:rFonts w:cstheme="minorHAnsi"/>
          <w:color w:val="000000"/>
        </w:rPr>
        <w:t>“WF on NR_MG_enh2_part</w:t>
      </w:r>
      <w:r w:rsidR="001E277F">
        <w:rPr>
          <w:rFonts w:cstheme="minorHAnsi"/>
          <w:color w:val="000000"/>
        </w:rPr>
        <w:t>2</w:t>
      </w:r>
      <w:r w:rsidR="001E277F" w:rsidRPr="00066DDA">
        <w:rPr>
          <w:rFonts w:cstheme="minorHAnsi"/>
          <w:color w:val="000000"/>
        </w:rPr>
        <w:t>”, MediaTek Inc, Xiamen, China, October 2023</w:t>
      </w:r>
      <w:r w:rsidR="00964F8E" w:rsidRPr="00416ABB">
        <w:rPr>
          <w:rFonts w:cstheme="minorHAnsi"/>
          <w:color w:val="000000"/>
        </w:rPr>
        <w:t>.</w:t>
      </w:r>
      <w:bookmarkEnd w:id="8"/>
    </w:p>
    <w:sectPr w:rsidR="00EC3073" w:rsidRPr="00416AB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FB0FF" w14:textId="77777777" w:rsidR="00B703CB" w:rsidRDefault="00B703CB">
      <w:r>
        <w:separator/>
      </w:r>
    </w:p>
  </w:endnote>
  <w:endnote w:type="continuationSeparator" w:id="0">
    <w:p w14:paraId="127F68AF" w14:textId="77777777" w:rsidR="00B703CB" w:rsidRDefault="00B7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2B8A3" w14:textId="77777777" w:rsidR="00B703CB" w:rsidRDefault="00B703CB">
      <w:r>
        <w:separator/>
      </w:r>
    </w:p>
  </w:footnote>
  <w:footnote w:type="continuationSeparator" w:id="0">
    <w:p w14:paraId="3F8AD182" w14:textId="77777777" w:rsidR="00B703CB" w:rsidRDefault="00B703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DB4A96"/>
    <w:multiLevelType w:val="multilevel"/>
    <w:tmpl w:val="1FDB4A96"/>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6A1BC7"/>
    <w:multiLevelType w:val="multilevel"/>
    <w:tmpl w:val="9BB0224E"/>
    <w:lvl w:ilvl="0">
      <w:start w:val="4"/>
      <w:numFmt w:val="decimal"/>
      <w:pStyle w:val="Heading1"/>
      <w:lvlText w:val="%1"/>
      <w:lvlJc w:val="left"/>
      <w:pPr>
        <w:tabs>
          <w:tab w:val="num" w:pos="432"/>
        </w:tabs>
        <w:ind w:left="432" w:hanging="432"/>
      </w:pPr>
      <w:rPr>
        <w:rFonts w:hint="default"/>
      </w:rPr>
    </w:lvl>
    <w:lvl w:ilvl="1">
      <w:start w:val="1"/>
      <w:numFmt w:val="none"/>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D900757"/>
    <w:multiLevelType w:val="multilevel"/>
    <w:tmpl w:val="17127CD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ascii="Arial" w:hAnsi="Arial" w:cs="Arial" w:hint="default"/>
        <w:sz w:val="32"/>
        <w:szCs w:val="32"/>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16cid:durableId="1891114000">
    <w:abstractNumId w:val="31"/>
  </w:num>
  <w:num w:numId="2" w16cid:durableId="831069835">
    <w:abstractNumId w:val="18"/>
  </w:num>
  <w:num w:numId="3" w16cid:durableId="710763757">
    <w:abstractNumId w:val="3"/>
  </w:num>
  <w:num w:numId="4" w16cid:durableId="849565077">
    <w:abstractNumId w:val="34"/>
  </w:num>
  <w:num w:numId="5" w16cid:durableId="99422403">
    <w:abstractNumId w:val="5"/>
  </w:num>
  <w:num w:numId="6" w16cid:durableId="593126130">
    <w:abstractNumId w:val="12"/>
  </w:num>
  <w:num w:numId="7" w16cid:durableId="1810513432">
    <w:abstractNumId w:val="6"/>
  </w:num>
  <w:num w:numId="8" w16cid:durableId="1747679525">
    <w:abstractNumId w:val="7"/>
  </w:num>
  <w:num w:numId="9" w16cid:durableId="95684244">
    <w:abstractNumId w:val="13"/>
  </w:num>
  <w:num w:numId="10" w16cid:durableId="1658462873">
    <w:abstractNumId w:val="27"/>
  </w:num>
  <w:num w:numId="11" w16cid:durableId="1052581652">
    <w:abstractNumId w:val="30"/>
  </w:num>
  <w:num w:numId="12" w16cid:durableId="1599485328">
    <w:abstractNumId w:val="21"/>
  </w:num>
  <w:num w:numId="13" w16cid:durableId="1958945632">
    <w:abstractNumId w:val="23"/>
  </w:num>
  <w:num w:numId="14" w16cid:durableId="525220197">
    <w:abstractNumId w:val="29"/>
  </w:num>
  <w:num w:numId="15" w16cid:durableId="1103646850">
    <w:abstractNumId w:val="26"/>
  </w:num>
  <w:num w:numId="16" w16cid:durableId="1666589442">
    <w:abstractNumId w:val="15"/>
  </w:num>
  <w:num w:numId="17" w16cid:durableId="1883900711">
    <w:abstractNumId w:val="25"/>
  </w:num>
  <w:num w:numId="18" w16cid:durableId="1006908766">
    <w:abstractNumId w:val="1"/>
  </w:num>
  <w:num w:numId="19" w16cid:durableId="1581598852">
    <w:abstractNumId w:val="10"/>
  </w:num>
  <w:num w:numId="20" w16cid:durableId="1302615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36923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3164628">
    <w:abstractNumId w:val="33"/>
  </w:num>
  <w:num w:numId="23" w16cid:durableId="1271814686">
    <w:abstractNumId w:val="0"/>
  </w:num>
  <w:num w:numId="24" w16cid:durableId="2020039705">
    <w:abstractNumId w:val="22"/>
  </w:num>
  <w:num w:numId="25" w16cid:durableId="1571816702">
    <w:abstractNumId w:val="2"/>
  </w:num>
  <w:num w:numId="26" w16cid:durableId="633949318">
    <w:abstractNumId w:val="37"/>
  </w:num>
  <w:num w:numId="27" w16cid:durableId="1301688307">
    <w:abstractNumId w:val="9"/>
  </w:num>
  <w:num w:numId="28" w16cid:durableId="1552964368">
    <w:abstractNumId w:val="14"/>
  </w:num>
  <w:num w:numId="29" w16cid:durableId="1825703082">
    <w:abstractNumId w:val="19"/>
  </w:num>
  <w:num w:numId="30" w16cid:durableId="98305067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6932307">
    <w:abstractNumId w:val="24"/>
  </w:num>
  <w:num w:numId="32" w16cid:durableId="730228190">
    <w:abstractNumId w:val="36"/>
  </w:num>
  <w:num w:numId="33" w16cid:durableId="1127894659">
    <w:abstractNumId w:val="28"/>
  </w:num>
  <w:num w:numId="34" w16cid:durableId="631251609">
    <w:abstractNumId w:val="32"/>
  </w:num>
  <w:num w:numId="35" w16cid:durableId="985545193">
    <w:abstractNumId w:val="8"/>
  </w:num>
  <w:num w:numId="36" w16cid:durableId="843014168">
    <w:abstractNumId w:val="16"/>
  </w:num>
  <w:num w:numId="37" w16cid:durableId="2069568853">
    <w:abstractNumId w:val="35"/>
  </w:num>
  <w:num w:numId="38" w16cid:durableId="1387100246">
    <w:abstractNumId w:val="20"/>
  </w:num>
  <w:num w:numId="39" w16cid:durableId="575475908">
    <w:abstractNumId w:val="11"/>
  </w:num>
  <w:num w:numId="40" w16cid:durableId="1545872315">
    <w:abstractNumId w:val="21"/>
  </w:num>
  <w:num w:numId="41" w16cid:durableId="179751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62815323">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AA1"/>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C69"/>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063D"/>
    <w:rsid w:val="0004112C"/>
    <w:rsid w:val="00041660"/>
    <w:rsid w:val="00041D2D"/>
    <w:rsid w:val="00041DAB"/>
    <w:rsid w:val="0004269E"/>
    <w:rsid w:val="000426C7"/>
    <w:rsid w:val="000429A7"/>
    <w:rsid w:val="00042CEE"/>
    <w:rsid w:val="00042DFE"/>
    <w:rsid w:val="000430A6"/>
    <w:rsid w:val="000433DD"/>
    <w:rsid w:val="000437D2"/>
    <w:rsid w:val="00043815"/>
    <w:rsid w:val="00043F7C"/>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144"/>
    <w:rsid w:val="00056544"/>
    <w:rsid w:val="00056973"/>
    <w:rsid w:val="000569CE"/>
    <w:rsid w:val="00056A09"/>
    <w:rsid w:val="00056B40"/>
    <w:rsid w:val="000571F7"/>
    <w:rsid w:val="00057612"/>
    <w:rsid w:val="00057677"/>
    <w:rsid w:val="000577CA"/>
    <w:rsid w:val="00060121"/>
    <w:rsid w:val="0006022D"/>
    <w:rsid w:val="00060401"/>
    <w:rsid w:val="00060659"/>
    <w:rsid w:val="00060793"/>
    <w:rsid w:val="00060851"/>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C74"/>
    <w:rsid w:val="00063D9E"/>
    <w:rsid w:val="00064135"/>
    <w:rsid w:val="000641A5"/>
    <w:rsid w:val="000644F6"/>
    <w:rsid w:val="00064AD3"/>
    <w:rsid w:val="00064E12"/>
    <w:rsid w:val="00064EE8"/>
    <w:rsid w:val="00065792"/>
    <w:rsid w:val="00066243"/>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BF1"/>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9A"/>
    <w:rsid w:val="00085612"/>
    <w:rsid w:val="00085BD1"/>
    <w:rsid w:val="00085C01"/>
    <w:rsid w:val="000863AB"/>
    <w:rsid w:val="000866F7"/>
    <w:rsid w:val="00086950"/>
    <w:rsid w:val="00087064"/>
    <w:rsid w:val="00087266"/>
    <w:rsid w:val="0008734C"/>
    <w:rsid w:val="00087858"/>
    <w:rsid w:val="00090073"/>
    <w:rsid w:val="00090ED4"/>
    <w:rsid w:val="000917DB"/>
    <w:rsid w:val="00091F15"/>
    <w:rsid w:val="00091F51"/>
    <w:rsid w:val="00092D5C"/>
    <w:rsid w:val="00093053"/>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8E5"/>
    <w:rsid w:val="000A3B57"/>
    <w:rsid w:val="000A3D7B"/>
    <w:rsid w:val="000A3E22"/>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9D2"/>
    <w:rsid w:val="000B6EF3"/>
    <w:rsid w:val="000B7849"/>
    <w:rsid w:val="000C00EA"/>
    <w:rsid w:val="000C011A"/>
    <w:rsid w:val="000C03B7"/>
    <w:rsid w:val="000C053D"/>
    <w:rsid w:val="000C071F"/>
    <w:rsid w:val="000C0A3C"/>
    <w:rsid w:val="000C0C04"/>
    <w:rsid w:val="000C0C49"/>
    <w:rsid w:val="000C0C65"/>
    <w:rsid w:val="000C10DC"/>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6A5"/>
    <w:rsid w:val="000D1B79"/>
    <w:rsid w:val="000D1D4F"/>
    <w:rsid w:val="000D21E4"/>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E07"/>
    <w:rsid w:val="000E2FAF"/>
    <w:rsid w:val="000E3216"/>
    <w:rsid w:val="000E3D57"/>
    <w:rsid w:val="000E43D1"/>
    <w:rsid w:val="000E448C"/>
    <w:rsid w:val="000E4D00"/>
    <w:rsid w:val="000E548D"/>
    <w:rsid w:val="000E59AD"/>
    <w:rsid w:val="000E5BD3"/>
    <w:rsid w:val="000E6901"/>
    <w:rsid w:val="000E6A1C"/>
    <w:rsid w:val="000E6E5C"/>
    <w:rsid w:val="000E6EFC"/>
    <w:rsid w:val="000E6F54"/>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2DD"/>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CCD"/>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21E"/>
    <w:rsid w:val="00113329"/>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910"/>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D5B"/>
    <w:rsid w:val="001338E2"/>
    <w:rsid w:val="00133E65"/>
    <w:rsid w:val="00133F4A"/>
    <w:rsid w:val="00134041"/>
    <w:rsid w:val="00134091"/>
    <w:rsid w:val="00134309"/>
    <w:rsid w:val="00134FE8"/>
    <w:rsid w:val="00135610"/>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67F68"/>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C21"/>
    <w:rsid w:val="00192E1A"/>
    <w:rsid w:val="00193528"/>
    <w:rsid w:val="00193686"/>
    <w:rsid w:val="00193934"/>
    <w:rsid w:val="00193E31"/>
    <w:rsid w:val="001942DB"/>
    <w:rsid w:val="0019461B"/>
    <w:rsid w:val="00194AF0"/>
    <w:rsid w:val="00194B45"/>
    <w:rsid w:val="00195220"/>
    <w:rsid w:val="001952BA"/>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1C7"/>
    <w:rsid w:val="001B286C"/>
    <w:rsid w:val="001B290F"/>
    <w:rsid w:val="001B3AFA"/>
    <w:rsid w:val="001B4146"/>
    <w:rsid w:val="001B434B"/>
    <w:rsid w:val="001B479F"/>
    <w:rsid w:val="001B488B"/>
    <w:rsid w:val="001B48C6"/>
    <w:rsid w:val="001B4B04"/>
    <w:rsid w:val="001B4C59"/>
    <w:rsid w:val="001B5438"/>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1AA5"/>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3D0"/>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AC2"/>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77F"/>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31A"/>
    <w:rsid w:val="00201DAC"/>
    <w:rsid w:val="002027D9"/>
    <w:rsid w:val="00202B08"/>
    <w:rsid w:val="00202BC3"/>
    <w:rsid w:val="00203389"/>
    <w:rsid w:val="00203447"/>
    <w:rsid w:val="00203804"/>
    <w:rsid w:val="0020383F"/>
    <w:rsid w:val="00204211"/>
    <w:rsid w:val="002046F8"/>
    <w:rsid w:val="00204B3A"/>
    <w:rsid w:val="00204F39"/>
    <w:rsid w:val="00205244"/>
    <w:rsid w:val="002057CB"/>
    <w:rsid w:val="00205BDA"/>
    <w:rsid w:val="00205C67"/>
    <w:rsid w:val="00205D7D"/>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3EA9"/>
    <w:rsid w:val="002140D6"/>
    <w:rsid w:val="002141D8"/>
    <w:rsid w:val="00214276"/>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4F2A"/>
    <w:rsid w:val="002250ED"/>
    <w:rsid w:val="00225462"/>
    <w:rsid w:val="0022654A"/>
    <w:rsid w:val="0022795B"/>
    <w:rsid w:val="00227C15"/>
    <w:rsid w:val="00227E07"/>
    <w:rsid w:val="00230D63"/>
    <w:rsid w:val="00230EC5"/>
    <w:rsid w:val="002312F4"/>
    <w:rsid w:val="0023131B"/>
    <w:rsid w:val="00231A14"/>
    <w:rsid w:val="00231C4E"/>
    <w:rsid w:val="00231FC7"/>
    <w:rsid w:val="00232B4D"/>
    <w:rsid w:val="00232EC0"/>
    <w:rsid w:val="00233211"/>
    <w:rsid w:val="002332B9"/>
    <w:rsid w:val="002333AC"/>
    <w:rsid w:val="0023360D"/>
    <w:rsid w:val="0023397D"/>
    <w:rsid w:val="002339B5"/>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1F82"/>
    <w:rsid w:val="0024211E"/>
    <w:rsid w:val="002424B7"/>
    <w:rsid w:val="002425FE"/>
    <w:rsid w:val="0024278A"/>
    <w:rsid w:val="0024287E"/>
    <w:rsid w:val="002428A3"/>
    <w:rsid w:val="0024336B"/>
    <w:rsid w:val="00243A9F"/>
    <w:rsid w:val="00243CEF"/>
    <w:rsid w:val="00243FF0"/>
    <w:rsid w:val="0024471D"/>
    <w:rsid w:val="0024478E"/>
    <w:rsid w:val="002447E7"/>
    <w:rsid w:val="00244AF3"/>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230"/>
    <w:rsid w:val="0025337C"/>
    <w:rsid w:val="00253569"/>
    <w:rsid w:val="00253B34"/>
    <w:rsid w:val="00253CC6"/>
    <w:rsid w:val="00253EAA"/>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D4"/>
    <w:rsid w:val="00265292"/>
    <w:rsid w:val="002652D5"/>
    <w:rsid w:val="00265645"/>
    <w:rsid w:val="00265943"/>
    <w:rsid w:val="00265A60"/>
    <w:rsid w:val="00265A76"/>
    <w:rsid w:val="00265E93"/>
    <w:rsid w:val="00265FB1"/>
    <w:rsid w:val="002661DA"/>
    <w:rsid w:val="00266830"/>
    <w:rsid w:val="002669F1"/>
    <w:rsid w:val="00266FC3"/>
    <w:rsid w:val="00267410"/>
    <w:rsid w:val="00267681"/>
    <w:rsid w:val="0026792B"/>
    <w:rsid w:val="00270387"/>
    <w:rsid w:val="00270C59"/>
    <w:rsid w:val="00270D15"/>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2"/>
    <w:rsid w:val="0027465C"/>
    <w:rsid w:val="002746BD"/>
    <w:rsid w:val="00274874"/>
    <w:rsid w:val="00274AC1"/>
    <w:rsid w:val="00274B25"/>
    <w:rsid w:val="00275CE5"/>
    <w:rsid w:val="00275FEA"/>
    <w:rsid w:val="002768EF"/>
    <w:rsid w:val="00276AA2"/>
    <w:rsid w:val="00276E14"/>
    <w:rsid w:val="002775CF"/>
    <w:rsid w:val="0027780A"/>
    <w:rsid w:val="00277836"/>
    <w:rsid w:val="00280062"/>
    <w:rsid w:val="002801D5"/>
    <w:rsid w:val="002803AC"/>
    <w:rsid w:val="002804F5"/>
    <w:rsid w:val="0028051E"/>
    <w:rsid w:val="002805E5"/>
    <w:rsid w:val="00280988"/>
    <w:rsid w:val="00281542"/>
    <w:rsid w:val="0028173A"/>
    <w:rsid w:val="002818D5"/>
    <w:rsid w:val="00281C59"/>
    <w:rsid w:val="00282834"/>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0BF"/>
    <w:rsid w:val="00293688"/>
    <w:rsid w:val="00294741"/>
    <w:rsid w:val="002947BB"/>
    <w:rsid w:val="00294B67"/>
    <w:rsid w:val="00294E8F"/>
    <w:rsid w:val="00294E9D"/>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637"/>
    <w:rsid w:val="002A2B47"/>
    <w:rsid w:val="002A3282"/>
    <w:rsid w:val="002A340D"/>
    <w:rsid w:val="002A3444"/>
    <w:rsid w:val="002A34AD"/>
    <w:rsid w:val="002A352A"/>
    <w:rsid w:val="002A3C33"/>
    <w:rsid w:val="002A3D5C"/>
    <w:rsid w:val="002A3D74"/>
    <w:rsid w:val="002A40FD"/>
    <w:rsid w:val="002A43E9"/>
    <w:rsid w:val="002A4A03"/>
    <w:rsid w:val="002A4D6B"/>
    <w:rsid w:val="002A5188"/>
    <w:rsid w:val="002A5359"/>
    <w:rsid w:val="002A5B7C"/>
    <w:rsid w:val="002A64D0"/>
    <w:rsid w:val="002A64E2"/>
    <w:rsid w:val="002A6A0E"/>
    <w:rsid w:val="002A6A9E"/>
    <w:rsid w:val="002A6F00"/>
    <w:rsid w:val="002A7005"/>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5F0"/>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3FD6"/>
    <w:rsid w:val="002C5A0A"/>
    <w:rsid w:val="002C5CC9"/>
    <w:rsid w:val="002C61AC"/>
    <w:rsid w:val="002C631D"/>
    <w:rsid w:val="002C6490"/>
    <w:rsid w:val="002C6990"/>
    <w:rsid w:val="002C69E5"/>
    <w:rsid w:val="002C7402"/>
    <w:rsid w:val="002C7829"/>
    <w:rsid w:val="002C7CFD"/>
    <w:rsid w:val="002C7E98"/>
    <w:rsid w:val="002D06C2"/>
    <w:rsid w:val="002D0792"/>
    <w:rsid w:val="002D1181"/>
    <w:rsid w:val="002D18AA"/>
    <w:rsid w:val="002D1960"/>
    <w:rsid w:val="002D1B3F"/>
    <w:rsid w:val="002D31E9"/>
    <w:rsid w:val="002D33DC"/>
    <w:rsid w:val="002D365F"/>
    <w:rsid w:val="002D3789"/>
    <w:rsid w:val="002D3909"/>
    <w:rsid w:val="002D391D"/>
    <w:rsid w:val="002D4C3B"/>
    <w:rsid w:val="002D4D72"/>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513"/>
    <w:rsid w:val="002E1AF4"/>
    <w:rsid w:val="002E1C71"/>
    <w:rsid w:val="002E1D5A"/>
    <w:rsid w:val="002E1DA5"/>
    <w:rsid w:val="002E1FC9"/>
    <w:rsid w:val="002E2945"/>
    <w:rsid w:val="002E2DB3"/>
    <w:rsid w:val="002E2E08"/>
    <w:rsid w:val="002E2F65"/>
    <w:rsid w:val="002E4080"/>
    <w:rsid w:val="002E4CD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5C"/>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704"/>
    <w:rsid w:val="00313A9A"/>
    <w:rsid w:val="00313CB0"/>
    <w:rsid w:val="00313E0F"/>
    <w:rsid w:val="00313F96"/>
    <w:rsid w:val="003141C0"/>
    <w:rsid w:val="00314BE7"/>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2B8"/>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6E9B"/>
    <w:rsid w:val="003273C6"/>
    <w:rsid w:val="003273F9"/>
    <w:rsid w:val="00327A6E"/>
    <w:rsid w:val="003300BD"/>
    <w:rsid w:val="00330797"/>
    <w:rsid w:val="003309F4"/>
    <w:rsid w:val="00330DC9"/>
    <w:rsid w:val="0033149D"/>
    <w:rsid w:val="00331903"/>
    <w:rsid w:val="00331A50"/>
    <w:rsid w:val="00331C6A"/>
    <w:rsid w:val="0033242B"/>
    <w:rsid w:val="00332446"/>
    <w:rsid w:val="00332709"/>
    <w:rsid w:val="00332C56"/>
    <w:rsid w:val="00333319"/>
    <w:rsid w:val="00333C05"/>
    <w:rsid w:val="00333E46"/>
    <w:rsid w:val="003344CA"/>
    <w:rsid w:val="0033464F"/>
    <w:rsid w:val="00334A08"/>
    <w:rsid w:val="00334AA0"/>
    <w:rsid w:val="00334C64"/>
    <w:rsid w:val="00334FCF"/>
    <w:rsid w:val="003350C7"/>
    <w:rsid w:val="00335244"/>
    <w:rsid w:val="00335473"/>
    <w:rsid w:val="00335F0B"/>
    <w:rsid w:val="00336118"/>
    <w:rsid w:val="003368AE"/>
    <w:rsid w:val="00336B61"/>
    <w:rsid w:val="003370DD"/>
    <w:rsid w:val="0033715B"/>
    <w:rsid w:val="00337961"/>
    <w:rsid w:val="00337B89"/>
    <w:rsid w:val="00340342"/>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10D"/>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7B7"/>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4E4F"/>
    <w:rsid w:val="00375430"/>
    <w:rsid w:val="003755B1"/>
    <w:rsid w:val="0037561E"/>
    <w:rsid w:val="003758CE"/>
    <w:rsid w:val="00375C8B"/>
    <w:rsid w:val="00375DD5"/>
    <w:rsid w:val="003761FE"/>
    <w:rsid w:val="0037647A"/>
    <w:rsid w:val="00376644"/>
    <w:rsid w:val="0037724B"/>
    <w:rsid w:val="00377383"/>
    <w:rsid w:val="0037748F"/>
    <w:rsid w:val="0037751C"/>
    <w:rsid w:val="00377845"/>
    <w:rsid w:val="00377BB4"/>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1D4"/>
    <w:rsid w:val="00385781"/>
    <w:rsid w:val="00386065"/>
    <w:rsid w:val="003864BB"/>
    <w:rsid w:val="0038671F"/>
    <w:rsid w:val="00386816"/>
    <w:rsid w:val="00386E68"/>
    <w:rsid w:val="00387238"/>
    <w:rsid w:val="003874AD"/>
    <w:rsid w:val="0038752C"/>
    <w:rsid w:val="00387587"/>
    <w:rsid w:val="00387844"/>
    <w:rsid w:val="00387971"/>
    <w:rsid w:val="00387A78"/>
    <w:rsid w:val="00387D9F"/>
    <w:rsid w:val="0039053F"/>
    <w:rsid w:val="0039054F"/>
    <w:rsid w:val="00390631"/>
    <w:rsid w:val="00390FA1"/>
    <w:rsid w:val="00390FFA"/>
    <w:rsid w:val="0039146A"/>
    <w:rsid w:val="00391748"/>
    <w:rsid w:val="0039185D"/>
    <w:rsid w:val="00392208"/>
    <w:rsid w:val="0039232F"/>
    <w:rsid w:val="003923CB"/>
    <w:rsid w:val="003924E0"/>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1D"/>
    <w:rsid w:val="003A2819"/>
    <w:rsid w:val="003A33E5"/>
    <w:rsid w:val="003A3763"/>
    <w:rsid w:val="003A3995"/>
    <w:rsid w:val="003A39A1"/>
    <w:rsid w:val="003A3D56"/>
    <w:rsid w:val="003A3E46"/>
    <w:rsid w:val="003A4BB1"/>
    <w:rsid w:val="003A4BFA"/>
    <w:rsid w:val="003A4CCF"/>
    <w:rsid w:val="003A4DC2"/>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B4D"/>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984"/>
    <w:rsid w:val="003D0FD8"/>
    <w:rsid w:val="003D179B"/>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121"/>
    <w:rsid w:val="003E15C8"/>
    <w:rsid w:val="003E172E"/>
    <w:rsid w:val="003E1DC6"/>
    <w:rsid w:val="003E21A7"/>
    <w:rsid w:val="003E2734"/>
    <w:rsid w:val="003E2AA5"/>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58B"/>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435"/>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327"/>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BB"/>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07C"/>
    <w:rsid w:val="004255A0"/>
    <w:rsid w:val="00425683"/>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0D1"/>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665"/>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493"/>
    <w:rsid w:val="0045783E"/>
    <w:rsid w:val="00457CD9"/>
    <w:rsid w:val="00460099"/>
    <w:rsid w:val="004608A2"/>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D77"/>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57E"/>
    <w:rsid w:val="00470B0C"/>
    <w:rsid w:val="004710E6"/>
    <w:rsid w:val="0047134D"/>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3E1"/>
    <w:rsid w:val="00485731"/>
    <w:rsid w:val="00485BAB"/>
    <w:rsid w:val="00486060"/>
    <w:rsid w:val="00486BFC"/>
    <w:rsid w:val="00486FCC"/>
    <w:rsid w:val="00487495"/>
    <w:rsid w:val="00487E07"/>
    <w:rsid w:val="00490B88"/>
    <w:rsid w:val="00490BE2"/>
    <w:rsid w:val="00491695"/>
    <w:rsid w:val="0049178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87E"/>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AD1"/>
    <w:rsid w:val="004A4EE7"/>
    <w:rsid w:val="004A55C5"/>
    <w:rsid w:val="004A566A"/>
    <w:rsid w:val="004A62A0"/>
    <w:rsid w:val="004A6EA7"/>
    <w:rsid w:val="004A6EDD"/>
    <w:rsid w:val="004A7241"/>
    <w:rsid w:val="004A77D7"/>
    <w:rsid w:val="004A7F28"/>
    <w:rsid w:val="004B0318"/>
    <w:rsid w:val="004B07B8"/>
    <w:rsid w:val="004B07E3"/>
    <w:rsid w:val="004B0D43"/>
    <w:rsid w:val="004B116F"/>
    <w:rsid w:val="004B15CB"/>
    <w:rsid w:val="004B1661"/>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877"/>
    <w:rsid w:val="004D1915"/>
    <w:rsid w:val="004D23CF"/>
    <w:rsid w:val="004D29C0"/>
    <w:rsid w:val="004D2EE0"/>
    <w:rsid w:val="004D35BA"/>
    <w:rsid w:val="004D36DE"/>
    <w:rsid w:val="004D38C1"/>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5A5"/>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E7F43"/>
    <w:rsid w:val="004F007E"/>
    <w:rsid w:val="004F00EC"/>
    <w:rsid w:val="004F02D8"/>
    <w:rsid w:val="004F0573"/>
    <w:rsid w:val="004F0D2A"/>
    <w:rsid w:val="004F0DB4"/>
    <w:rsid w:val="004F1097"/>
    <w:rsid w:val="004F1321"/>
    <w:rsid w:val="004F1A95"/>
    <w:rsid w:val="004F1F2D"/>
    <w:rsid w:val="004F20F0"/>
    <w:rsid w:val="004F2ADF"/>
    <w:rsid w:val="004F3489"/>
    <w:rsid w:val="004F427D"/>
    <w:rsid w:val="004F4391"/>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B5"/>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4E6"/>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57A"/>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0D"/>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327"/>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013"/>
    <w:rsid w:val="00532279"/>
    <w:rsid w:val="0053257D"/>
    <w:rsid w:val="005327CF"/>
    <w:rsid w:val="00532A22"/>
    <w:rsid w:val="00532B17"/>
    <w:rsid w:val="00532C79"/>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BD6"/>
    <w:rsid w:val="005545CA"/>
    <w:rsid w:val="00554770"/>
    <w:rsid w:val="0055479A"/>
    <w:rsid w:val="00554E08"/>
    <w:rsid w:val="00554E74"/>
    <w:rsid w:val="00555253"/>
    <w:rsid w:val="005552D9"/>
    <w:rsid w:val="005554FF"/>
    <w:rsid w:val="00555600"/>
    <w:rsid w:val="00555C78"/>
    <w:rsid w:val="005564E0"/>
    <w:rsid w:val="0055690B"/>
    <w:rsid w:val="00556B84"/>
    <w:rsid w:val="00556F40"/>
    <w:rsid w:val="0056010A"/>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573"/>
    <w:rsid w:val="005746CF"/>
    <w:rsid w:val="00574BFF"/>
    <w:rsid w:val="00575D25"/>
    <w:rsid w:val="0057610E"/>
    <w:rsid w:val="00576727"/>
    <w:rsid w:val="0057702D"/>
    <w:rsid w:val="005774C5"/>
    <w:rsid w:val="005777CF"/>
    <w:rsid w:val="00577845"/>
    <w:rsid w:val="00577BDC"/>
    <w:rsid w:val="00577C07"/>
    <w:rsid w:val="00577C51"/>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C53"/>
    <w:rsid w:val="00585D35"/>
    <w:rsid w:val="005860D9"/>
    <w:rsid w:val="0058632E"/>
    <w:rsid w:val="005869C9"/>
    <w:rsid w:val="00586DAC"/>
    <w:rsid w:val="00587142"/>
    <w:rsid w:val="005876BD"/>
    <w:rsid w:val="005879EE"/>
    <w:rsid w:val="00590081"/>
    <w:rsid w:val="00590918"/>
    <w:rsid w:val="00590CBF"/>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BEF"/>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55E"/>
    <w:rsid w:val="005A2AE3"/>
    <w:rsid w:val="005A2E71"/>
    <w:rsid w:val="005A33F8"/>
    <w:rsid w:val="005A3CA1"/>
    <w:rsid w:val="005A40C3"/>
    <w:rsid w:val="005A4906"/>
    <w:rsid w:val="005A4DDE"/>
    <w:rsid w:val="005A4E47"/>
    <w:rsid w:val="005A500F"/>
    <w:rsid w:val="005A528F"/>
    <w:rsid w:val="005A5651"/>
    <w:rsid w:val="005A5708"/>
    <w:rsid w:val="005A58A3"/>
    <w:rsid w:val="005A5CF0"/>
    <w:rsid w:val="005A5E81"/>
    <w:rsid w:val="005A60B5"/>
    <w:rsid w:val="005A662D"/>
    <w:rsid w:val="005A684E"/>
    <w:rsid w:val="005A6B85"/>
    <w:rsid w:val="005A6D9A"/>
    <w:rsid w:val="005A6EE3"/>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4F6"/>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C7CA1"/>
    <w:rsid w:val="005D0100"/>
    <w:rsid w:val="005D05E3"/>
    <w:rsid w:val="005D0890"/>
    <w:rsid w:val="005D0BD9"/>
    <w:rsid w:val="005D100E"/>
    <w:rsid w:val="005D107F"/>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24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1FF"/>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38F"/>
    <w:rsid w:val="00612425"/>
    <w:rsid w:val="00612A98"/>
    <w:rsid w:val="00612B9A"/>
    <w:rsid w:val="00613237"/>
    <w:rsid w:val="006132CD"/>
    <w:rsid w:val="00613363"/>
    <w:rsid w:val="00613984"/>
    <w:rsid w:val="0061406C"/>
    <w:rsid w:val="0061410B"/>
    <w:rsid w:val="00614423"/>
    <w:rsid w:val="006144F3"/>
    <w:rsid w:val="00614ADB"/>
    <w:rsid w:val="00614CD1"/>
    <w:rsid w:val="006150F1"/>
    <w:rsid w:val="00615533"/>
    <w:rsid w:val="00615B29"/>
    <w:rsid w:val="00615B82"/>
    <w:rsid w:val="00616260"/>
    <w:rsid w:val="00616781"/>
    <w:rsid w:val="006169A4"/>
    <w:rsid w:val="00616D8C"/>
    <w:rsid w:val="00617B76"/>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A89"/>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861"/>
    <w:rsid w:val="00647A15"/>
    <w:rsid w:val="00647FDF"/>
    <w:rsid w:val="0065002A"/>
    <w:rsid w:val="00650244"/>
    <w:rsid w:val="00650B1E"/>
    <w:rsid w:val="00650C35"/>
    <w:rsid w:val="00650D40"/>
    <w:rsid w:val="006518C3"/>
    <w:rsid w:val="006519A9"/>
    <w:rsid w:val="0065205B"/>
    <w:rsid w:val="0065230C"/>
    <w:rsid w:val="00652518"/>
    <w:rsid w:val="006528F8"/>
    <w:rsid w:val="0065306A"/>
    <w:rsid w:val="006534F9"/>
    <w:rsid w:val="006536C7"/>
    <w:rsid w:val="00653BD3"/>
    <w:rsid w:val="00654408"/>
    <w:rsid w:val="00654D76"/>
    <w:rsid w:val="0065503A"/>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09B"/>
    <w:rsid w:val="006625C1"/>
    <w:rsid w:val="006627E7"/>
    <w:rsid w:val="00662C69"/>
    <w:rsid w:val="00662D5D"/>
    <w:rsid w:val="006633B1"/>
    <w:rsid w:val="006635FD"/>
    <w:rsid w:val="006641A3"/>
    <w:rsid w:val="006644F9"/>
    <w:rsid w:val="006648C1"/>
    <w:rsid w:val="00664E8F"/>
    <w:rsid w:val="0066531F"/>
    <w:rsid w:val="00665532"/>
    <w:rsid w:val="00665A7B"/>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9C1"/>
    <w:rsid w:val="00675A7C"/>
    <w:rsid w:val="00675D57"/>
    <w:rsid w:val="00675E39"/>
    <w:rsid w:val="00675E56"/>
    <w:rsid w:val="00676310"/>
    <w:rsid w:val="006764F7"/>
    <w:rsid w:val="00676527"/>
    <w:rsid w:val="006767EE"/>
    <w:rsid w:val="00676BDC"/>
    <w:rsid w:val="00676CE7"/>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0AD"/>
    <w:rsid w:val="0068350B"/>
    <w:rsid w:val="00683789"/>
    <w:rsid w:val="00683C73"/>
    <w:rsid w:val="006840BB"/>
    <w:rsid w:val="006844CD"/>
    <w:rsid w:val="00684D22"/>
    <w:rsid w:val="006853C5"/>
    <w:rsid w:val="00685557"/>
    <w:rsid w:val="00685BFC"/>
    <w:rsid w:val="00686365"/>
    <w:rsid w:val="0068651A"/>
    <w:rsid w:val="00686A14"/>
    <w:rsid w:val="00686D11"/>
    <w:rsid w:val="00687081"/>
    <w:rsid w:val="00687331"/>
    <w:rsid w:val="0068771B"/>
    <w:rsid w:val="00687811"/>
    <w:rsid w:val="00690307"/>
    <w:rsid w:val="00690612"/>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97CC5"/>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4D"/>
    <w:rsid w:val="006C4A5D"/>
    <w:rsid w:val="006C54DE"/>
    <w:rsid w:val="006C54E5"/>
    <w:rsid w:val="006C5522"/>
    <w:rsid w:val="006C5791"/>
    <w:rsid w:val="006C5B9D"/>
    <w:rsid w:val="006C6577"/>
    <w:rsid w:val="006C6644"/>
    <w:rsid w:val="006C6834"/>
    <w:rsid w:val="006C6BD9"/>
    <w:rsid w:val="006C7458"/>
    <w:rsid w:val="006C7662"/>
    <w:rsid w:val="006C785E"/>
    <w:rsid w:val="006C7A07"/>
    <w:rsid w:val="006D004E"/>
    <w:rsid w:val="006D0065"/>
    <w:rsid w:val="006D0241"/>
    <w:rsid w:val="006D0339"/>
    <w:rsid w:val="006D0392"/>
    <w:rsid w:val="006D0514"/>
    <w:rsid w:val="006D0CE9"/>
    <w:rsid w:val="006D0D40"/>
    <w:rsid w:val="006D0FF4"/>
    <w:rsid w:val="006D1139"/>
    <w:rsid w:val="006D11FD"/>
    <w:rsid w:val="006D167D"/>
    <w:rsid w:val="006D1779"/>
    <w:rsid w:val="006D178F"/>
    <w:rsid w:val="006D1A72"/>
    <w:rsid w:val="006D1B80"/>
    <w:rsid w:val="006D1EBE"/>
    <w:rsid w:val="006D2012"/>
    <w:rsid w:val="006D25F2"/>
    <w:rsid w:val="006D2748"/>
    <w:rsid w:val="006D29F5"/>
    <w:rsid w:val="006D2AE8"/>
    <w:rsid w:val="006D2BE8"/>
    <w:rsid w:val="006D2F1D"/>
    <w:rsid w:val="006D3087"/>
    <w:rsid w:val="006D308A"/>
    <w:rsid w:val="006D30E7"/>
    <w:rsid w:val="006D3294"/>
    <w:rsid w:val="006D3418"/>
    <w:rsid w:val="006D38A2"/>
    <w:rsid w:val="006D3A5B"/>
    <w:rsid w:val="006D3FCE"/>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2F8"/>
    <w:rsid w:val="006E13D1"/>
    <w:rsid w:val="006E174B"/>
    <w:rsid w:val="006E1952"/>
    <w:rsid w:val="006E1C63"/>
    <w:rsid w:val="006E2013"/>
    <w:rsid w:val="006E256B"/>
    <w:rsid w:val="006E2809"/>
    <w:rsid w:val="006E2DB5"/>
    <w:rsid w:val="006E3A94"/>
    <w:rsid w:val="006E3C6B"/>
    <w:rsid w:val="006E4243"/>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1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C7"/>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063"/>
    <w:rsid w:val="00733392"/>
    <w:rsid w:val="0073379B"/>
    <w:rsid w:val="0073408A"/>
    <w:rsid w:val="007340AC"/>
    <w:rsid w:val="0073413F"/>
    <w:rsid w:val="007345AC"/>
    <w:rsid w:val="00735A2C"/>
    <w:rsid w:val="007363C3"/>
    <w:rsid w:val="00736544"/>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B8"/>
    <w:rsid w:val="0074224C"/>
    <w:rsid w:val="0074227A"/>
    <w:rsid w:val="00742D81"/>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202"/>
    <w:rsid w:val="00752D70"/>
    <w:rsid w:val="00753195"/>
    <w:rsid w:val="00753A34"/>
    <w:rsid w:val="00753BB5"/>
    <w:rsid w:val="00753C8F"/>
    <w:rsid w:val="00753DC3"/>
    <w:rsid w:val="007543B0"/>
    <w:rsid w:val="00754622"/>
    <w:rsid w:val="00754D8A"/>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6F74"/>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345"/>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3F8C"/>
    <w:rsid w:val="007940F6"/>
    <w:rsid w:val="00794895"/>
    <w:rsid w:val="00794938"/>
    <w:rsid w:val="00794BBE"/>
    <w:rsid w:val="007953F7"/>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9DC"/>
    <w:rsid w:val="007A7FF4"/>
    <w:rsid w:val="007B0496"/>
    <w:rsid w:val="007B0776"/>
    <w:rsid w:val="007B0F99"/>
    <w:rsid w:val="007B1769"/>
    <w:rsid w:val="007B18C4"/>
    <w:rsid w:val="007B1EE7"/>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390"/>
    <w:rsid w:val="007B7496"/>
    <w:rsid w:val="007B76CE"/>
    <w:rsid w:val="007B783C"/>
    <w:rsid w:val="007B7C20"/>
    <w:rsid w:val="007B7CEC"/>
    <w:rsid w:val="007B7F1D"/>
    <w:rsid w:val="007C0480"/>
    <w:rsid w:val="007C0716"/>
    <w:rsid w:val="007C0CB4"/>
    <w:rsid w:val="007C107C"/>
    <w:rsid w:val="007C162B"/>
    <w:rsid w:val="007C2086"/>
    <w:rsid w:val="007C2235"/>
    <w:rsid w:val="007C2739"/>
    <w:rsid w:val="007C27F7"/>
    <w:rsid w:val="007C2D4C"/>
    <w:rsid w:val="007C2F14"/>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5"/>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3F3D"/>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0D8E"/>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3B21"/>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4A7"/>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BEC"/>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815"/>
    <w:rsid w:val="008418D2"/>
    <w:rsid w:val="00842435"/>
    <w:rsid w:val="0084267C"/>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AB1"/>
    <w:rsid w:val="00846EC1"/>
    <w:rsid w:val="00847204"/>
    <w:rsid w:val="00847C25"/>
    <w:rsid w:val="00847EE6"/>
    <w:rsid w:val="0085002E"/>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1EA1"/>
    <w:rsid w:val="00862CF7"/>
    <w:rsid w:val="00863105"/>
    <w:rsid w:val="008632DA"/>
    <w:rsid w:val="00863361"/>
    <w:rsid w:val="00863B4A"/>
    <w:rsid w:val="00863C49"/>
    <w:rsid w:val="00864277"/>
    <w:rsid w:val="00864B95"/>
    <w:rsid w:val="008653C2"/>
    <w:rsid w:val="00865BE6"/>
    <w:rsid w:val="00865D8A"/>
    <w:rsid w:val="00865F81"/>
    <w:rsid w:val="0086656A"/>
    <w:rsid w:val="008666D3"/>
    <w:rsid w:val="008667E0"/>
    <w:rsid w:val="00866EF8"/>
    <w:rsid w:val="0086727B"/>
    <w:rsid w:val="0086729B"/>
    <w:rsid w:val="00867427"/>
    <w:rsid w:val="00867462"/>
    <w:rsid w:val="008675B2"/>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319"/>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6F1"/>
    <w:rsid w:val="0088287B"/>
    <w:rsid w:val="00882911"/>
    <w:rsid w:val="00882EC6"/>
    <w:rsid w:val="008839D3"/>
    <w:rsid w:val="00883F87"/>
    <w:rsid w:val="0088427B"/>
    <w:rsid w:val="0088469D"/>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87FCA"/>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97EEE"/>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597F"/>
    <w:rsid w:val="008B60A7"/>
    <w:rsid w:val="008B6322"/>
    <w:rsid w:val="008B6491"/>
    <w:rsid w:val="008B6D94"/>
    <w:rsid w:val="008B6FEB"/>
    <w:rsid w:val="008B77B0"/>
    <w:rsid w:val="008B7EE9"/>
    <w:rsid w:val="008C08BB"/>
    <w:rsid w:val="008C09EB"/>
    <w:rsid w:val="008C146F"/>
    <w:rsid w:val="008C178D"/>
    <w:rsid w:val="008C1912"/>
    <w:rsid w:val="008C2186"/>
    <w:rsid w:val="008C22E1"/>
    <w:rsid w:val="008C24DA"/>
    <w:rsid w:val="008C40F0"/>
    <w:rsid w:val="008C410A"/>
    <w:rsid w:val="008C5044"/>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871"/>
    <w:rsid w:val="008D5A37"/>
    <w:rsid w:val="008D6686"/>
    <w:rsid w:val="008D66DD"/>
    <w:rsid w:val="008D6BDA"/>
    <w:rsid w:val="008D6E96"/>
    <w:rsid w:val="008D6FAD"/>
    <w:rsid w:val="008D702D"/>
    <w:rsid w:val="008D71B5"/>
    <w:rsid w:val="008D728C"/>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0A5"/>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5BA8"/>
    <w:rsid w:val="00906243"/>
    <w:rsid w:val="009063E6"/>
    <w:rsid w:val="009068AF"/>
    <w:rsid w:val="00906AF6"/>
    <w:rsid w:val="00907259"/>
    <w:rsid w:val="009072D4"/>
    <w:rsid w:val="00907809"/>
    <w:rsid w:val="0091019E"/>
    <w:rsid w:val="009107D3"/>
    <w:rsid w:val="00910AFF"/>
    <w:rsid w:val="00911609"/>
    <w:rsid w:val="009117E4"/>
    <w:rsid w:val="009126AA"/>
    <w:rsid w:val="00912711"/>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87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3DB"/>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95F"/>
    <w:rsid w:val="00942AB7"/>
    <w:rsid w:val="00943B5E"/>
    <w:rsid w:val="00944A8D"/>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36"/>
    <w:rsid w:val="0095416C"/>
    <w:rsid w:val="009544D2"/>
    <w:rsid w:val="00954753"/>
    <w:rsid w:val="009547CF"/>
    <w:rsid w:val="009547EE"/>
    <w:rsid w:val="00954B88"/>
    <w:rsid w:val="009552A7"/>
    <w:rsid w:val="00955CE5"/>
    <w:rsid w:val="00955E33"/>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E95"/>
    <w:rsid w:val="00964F8E"/>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707"/>
    <w:rsid w:val="0097110C"/>
    <w:rsid w:val="009711DC"/>
    <w:rsid w:val="009711F2"/>
    <w:rsid w:val="0097146B"/>
    <w:rsid w:val="00971506"/>
    <w:rsid w:val="009715FB"/>
    <w:rsid w:val="00971611"/>
    <w:rsid w:val="009716BD"/>
    <w:rsid w:val="0097193D"/>
    <w:rsid w:val="00971F69"/>
    <w:rsid w:val="00972502"/>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AE2"/>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3A9"/>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13A"/>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9B"/>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86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4CB7"/>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779"/>
    <w:rsid w:val="009F3D87"/>
    <w:rsid w:val="009F3F67"/>
    <w:rsid w:val="009F4CFF"/>
    <w:rsid w:val="009F5A15"/>
    <w:rsid w:val="009F6437"/>
    <w:rsid w:val="009F6464"/>
    <w:rsid w:val="009F7762"/>
    <w:rsid w:val="009F77D3"/>
    <w:rsid w:val="009F78C2"/>
    <w:rsid w:val="009F79AA"/>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6C1"/>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9"/>
    <w:rsid w:val="00A305EE"/>
    <w:rsid w:val="00A30AD2"/>
    <w:rsid w:val="00A311A3"/>
    <w:rsid w:val="00A3134F"/>
    <w:rsid w:val="00A314B8"/>
    <w:rsid w:val="00A319B1"/>
    <w:rsid w:val="00A32141"/>
    <w:rsid w:val="00A32919"/>
    <w:rsid w:val="00A329E6"/>
    <w:rsid w:val="00A336F7"/>
    <w:rsid w:val="00A33B3C"/>
    <w:rsid w:val="00A33D4F"/>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4B0"/>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E9A"/>
    <w:rsid w:val="00A56F3F"/>
    <w:rsid w:val="00A57C29"/>
    <w:rsid w:val="00A57CEE"/>
    <w:rsid w:val="00A60759"/>
    <w:rsid w:val="00A60A01"/>
    <w:rsid w:val="00A60B29"/>
    <w:rsid w:val="00A615DE"/>
    <w:rsid w:val="00A616C9"/>
    <w:rsid w:val="00A61CB8"/>
    <w:rsid w:val="00A61F5F"/>
    <w:rsid w:val="00A62CC6"/>
    <w:rsid w:val="00A630C9"/>
    <w:rsid w:val="00A63472"/>
    <w:rsid w:val="00A634F4"/>
    <w:rsid w:val="00A63978"/>
    <w:rsid w:val="00A63B8B"/>
    <w:rsid w:val="00A63CD5"/>
    <w:rsid w:val="00A63CFD"/>
    <w:rsid w:val="00A64525"/>
    <w:rsid w:val="00A6469D"/>
    <w:rsid w:val="00A647D2"/>
    <w:rsid w:val="00A64A7F"/>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4"/>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6C8"/>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3CA8"/>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44B"/>
    <w:rsid w:val="00AC6C8E"/>
    <w:rsid w:val="00AC6F34"/>
    <w:rsid w:val="00AC70B0"/>
    <w:rsid w:val="00AC7460"/>
    <w:rsid w:val="00AC7576"/>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4D8"/>
    <w:rsid w:val="00AE263C"/>
    <w:rsid w:val="00AE29C9"/>
    <w:rsid w:val="00AE2A3B"/>
    <w:rsid w:val="00AE2B4E"/>
    <w:rsid w:val="00AE2E23"/>
    <w:rsid w:val="00AE2E7D"/>
    <w:rsid w:val="00AE3BDD"/>
    <w:rsid w:val="00AE3F89"/>
    <w:rsid w:val="00AE4244"/>
    <w:rsid w:val="00AE491A"/>
    <w:rsid w:val="00AE4A5C"/>
    <w:rsid w:val="00AE4AC2"/>
    <w:rsid w:val="00AE55D0"/>
    <w:rsid w:val="00AE5CE6"/>
    <w:rsid w:val="00AE6310"/>
    <w:rsid w:val="00AE63A7"/>
    <w:rsid w:val="00AE6449"/>
    <w:rsid w:val="00AE6527"/>
    <w:rsid w:val="00AE66D4"/>
    <w:rsid w:val="00AE66F5"/>
    <w:rsid w:val="00AE6BB0"/>
    <w:rsid w:val="00AE6C0F"/>
    <w:rsid w:val="00AE74E8"/>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6F8"/>
    <w:rsid w:val="00AF5C0F"/>
    <w:rsid w:val="00AF5F91"/>
    <w:rsid w:val="00AF6BC8"/>
    <w:rsid w:val="00AF70AF"/>
    <w:rsid w:val="00AF70D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23D"/>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4EDD"/>
    <w:rsid w:val="00B253AB"/>
    <w:rsid w:val="00B2560A"/>
    <w:rsid w:val="00B25850"/>
    <w:rsid w:val="00B25AF0"/>
    <w:rsid w:val="00B264BE"/>
    <w:rsid w:val="00B26557"/>
    <w:rsid w:val="00B26647"/>
    <w:rsid w:val="00B26A85"/>
    <w:rsid w:val="00B26DBF"/>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73"/>
    <w:rsid w:val="00B56898"/>
    <w:rsid w:val="00B56A0E"/>
    <w:rsid w:val="00B56D14"/>
    <w:rsid w:val="00B572BE"/>
    <w:rsid w:val="00B577F3"/>
    <w:rsid w:val="00B57E0A"/>
    <w:rsid w:val="00B57E79"/>
    <w:rsid w:val="00B6034C"/>
    <w:rsid w:val="00B60555"/>
    <w:rsid w:val="00B6059E"/>
    <w:rsid w:val="00B607A1"/>
    <w:rsid w:val="00B6093A"/>
    <w:rsid w:val="00B60C33"/>
    <w:rsid w:val="00B60D54"/>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3CB"/>
    <w:rsid w:val="00B706F0"/>
    <w:rsid w:val="00B707C0"/>
    <w:rsid w:val="00B70CA2"/>
    <w:rsid w:val="00B71077"/>
    <w:rsid w:val="00B71108"/>
    <w:rsid w:val="00B7135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1EC2"/>
    <w:rsid w:val="00B823A3"/>
    <w:rsid w:val="00B82613"/>
    <w:rsid w:val="00B82D33"/>
    <w:rsid w:val="00B82DA6"/>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82D"/>
    <w:rsid w:val="00B90922"/>
    <w:rsid w:val="00B91BBC"/>
    <w:rsid w:val="00B91D73"/>
    <w:rsid w:val="00B92255"/>
    <w:rsid w:val="00B925D5"/>
    <w:rsid w:val="00B92DB4"/>
    <w:rsid w:val="00B92EC7"/>
    <w:rsid w:val="00B93008"/>
    <w:rsid w:val="00B932AC"/>
    <w:rsid w:val="00B93776"/>
    <w:rsid w:val="00B9378B"/>
    <w:rsid w:val="00B9421C"/>
    <w:rsid w:val="00B944DA"/>
    <w:rsid w:val="00B94682"/>
    <w:rsid w:val="00B94C71"/>
    <w:rsid w:val="00B94C9F"/>
    <w:rsid w:val="00B94D4C"/>
    <w:rsid w:val="00B94E0E"/>
    <w:rsid w:val="00B957D5"/>
    <w:rsid w:val="00B95917"/>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A7E9A"/>
    <w:rsid w:val="00BB045C"/>
    <w:rsid w:val="00BB073A"/>
    <w:rsid w:val="00BB07B8"/>
    <w:rsid w:val="00BB0816"/>
    <w:rsid w:val="00BB0D1E"/>
    <w:rsid w:val="00BB0D5B"/>
    <w:rsid w:val="00BB2541"/>
    <w:rsid w:val="00BB26EC"/>
    <w:rsid w:val="00BB28EC"/>
    <w:rsid w:val="00BB2DB1"/>
    <w:rsid w:val="00BB304F"/>
    <w:rsid w:val="00BB34D4"/>
    <w:rsid w:val="00BB3B06"/>
    <w:rsid w:val="00BB3E2B"/>
    <w:rsid w:val="00BB3E8D"/>
    <w:rsid w:val="00BB4511"/>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CBB"/>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56D"/>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DB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03"/>
    <w:rsid w:val="00BE4056"/>
    <w:rsid w:val="00BE4704"/>
    <w:rsid w:val="00BE4808"/>
    <w:rsid w:val="00BE484A"/>
    <w:rsid w:val="00BE4934"/>
    <w:rsid w:val="00BE4C2A"/>
    <w:rsid w:val="00BE4CCA"/>
    <w:rsid w:val="00BE4ED4"/>
    <w:rsid w:val="00BE5517"/>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2E71"/>
    <w:rsid w:val="00C034CC"/>
    <w:rsid w:val="00C039C3"/>
    <w:rsid w:val="00C04273"/>
    <w:rsid w:val="00C0438F"/>
    <w:rsid w:val="00C04AA2"/>
    <w:rsid w:val="00C04B29"/>
    <w:rsid w:val="00C05004"/>
    <w:rsid w:val="00C05674"/>
    <w:rsid w:val="00C0576C"/>
    <w:rsid w:val="00C058DD"/>
    <w:rsid w:val="00C05DBE"/>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228"/>
    <w:rsid w:val="00C13745"/>
    <w:rsid w:val="00C13AA8"/>
    <w:rsid w:val="00C13D4F"/>
    <w:rsid w:val="00C15022"/>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17"/>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F06"/>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66"/>
    <w:rsid w:val="00C500FF"/>
    <w:rsid w:val="00C506C2"/>
    <w:rsid w:val="00C5092C"/>
    <w:rsid w:val="00C50A24"/>
    <w:rsid w:val="00C50B1E"/>
    <w:rsid w:val="00C5122E"/>
    <w:rsid w:val="00C515E1"/>
    <w:rsid w:val="00C51A13"/>
    <w:rsid w:val="00C51F3B"/>
    <w:rsid w:val="00C52652"/>
    <w:rsid w:val="00C527DC"/>
    <w:rsid w:val="00C52864"/>
    <w:rsid w:val="00C52AC7"/>
    <w:rsid w:val="00C52F80"/>
    <w:rsid w:val="00C53097"/>
    <w:rsid w:val="00C54095"/>
    <w:rsid w:val="00C54862"/>
    <w:rsid w:val="00C55379"/>
    <w:rsid w:val="00C55B74"/>
    <w:rsid w:val="00C55C85"/>
    <w:rsid w:val="00C55DC9"/>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3CFE"/>
    <w:rsid w:val="00C645BF"/>
    <w:rsid w:val="00C6490D"/>
    <w:rsid w:val="00C64B5B"/>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22E"/>
    <w:rsid w:val="00C84A35"/>
    <w:rsid w:val="00C84BFA"/>
    <w:rsid w:val="00C84FC8"/>
    <w:rsid w:val="00C8575E"/>
    <w:rsid w:val="00C85F51"/>
    <w:rsid w:val="00C869B0"/>
    <w:rsid w:val="00C86F5B"/>
    <w:rsid w:val="00C8714C"/>
    <w:rsid w:val="00C8753A"/>
    <w:rsid w:val="00C8784D"/>
    <w:rsid w:val="00C87A22"/>
    <w:rsid w:val="00C87A76"/>
    <w:rsid w:val="00C87C38"/>
    <w:rsid w:val="00C9038D"/>
    <w:rsid w:val="00C90724"/>
    <w:rsid w:val="00C907AB"/>
    <w:rsid w:val="00C90899"/>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4E82"/>
    <w:rsid w:val="00CA5681"/>
    <w:rsid w:val="00CA6665"/>
    <w:rsid w:val="00CA6680"/>
    <w:rsid w:val="00CA68D0"/>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BC0"/>
    <w:rsid w:val="00CC3D1B"/>
    <w:rsid w:val="00CC4465"/>
    <w:rsid w:val="00CC4583"/>
    <w:rsid w:val="00CC470A"/>
    <w:rsid w:val="00CC55CE"/>
    <w:rsid w:val="00CC5D0C"/>
    <w:rsid w:val="00CC5E1E"/>
    <w:rsid w:val="00CC5EEB"/>
    <w:rsid w:val="00CC65C0"/>
    <w:rsid w:val="00CC71BF"/>
    <w:rsid w:val="00CC732E"/>
    <w:rsid w:val="00CC738E"/>
    <w:rsid w:val="00CC746E"/>
    <w:rsid w:val="00CC7865"/>
    <w:rsid w:val="00CC7BEC"/>
    <w:rsid w:val="00CD066C"/>
    <w:rsid w:val="00CD0A0B"/>
    <w:rsid w:val="00CD0D8A"/>
    <w:rsid w:val="00CD105A"/>
    <w:rsid w:val="00CD10CF"/>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A7A"/>
    <w:rsid w:val="00CD6C93"/>
    <w:rsid w:val="00CD7667"/>
    <w:rsid w:val="00CE04BA"/>
    <w:rsid w:val="00CE0709"/>
    <w:rsid w:val="00CE08EE"/>
    <w:rsid w:val="00CE0B54"/>
    <w:rsid w:val="00CE0CB5"/>
    <w:rsid w:val="00CE0D5E"/>
    <w:rsid w:val="00CE1094"/>
    <w:rsid w:val="00CE140E"/>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989"/>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358"/>
    <w:rsid w:val="00CF3807"/>
    <w:rsid w:val="00CF38DC"/>
    <w:rsid w:val="00CF3A2E"/>
    <w:rsid w:val="00CF3E4F"/>
    <w:rsid w:val="00CF3EF4"/>
    <w:rsid w:val="00CF3FBD"/>
    <w:rsid w:val="00CF4A93"/>
    <w:rsid w:val="00CF5689"/>
    <w:rsid w:val="00CF5A8C"/>
    <w:rsid w:val="00CF5BFF"/>
    <w:rsid w:val="00CF5D28"/>
    <w:rsid w:val="00CF5E35"/>
    <w:rsid w:val="00CF5E92"/>
    <w:rsid w:val="00CF63D8"/>
    <w:rsid w:val="00CF6686"/>
    <w:rsid w:val="00CF6828"/>
    <w:rsid w:val="00CF6D2F"/>
    <w:rsid w:val="00CF75EC"/>
    <w:rsid w:val="00CF7794"/>
    <w:rsid w:val="00CF7B3D"/>
    <w:rsid w:val="00CF7C08"/>
    <w:rsid w:val="00CF7E23"/>
    <w:rsid w:val="00CF7F5E"/>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B56"/>
    <w:rsid w:val="00D05C01"/>
    <w:rsid w:val="00D064E8"/>
    <w:rsid w:val="00D06885"/>
    <w:rsid w:val="00D07275"/>
    <w:rsid w:val="00D077BC"/>
    <w:rsid w:val="00D07817"/>
    <w:rsid w:val="00D07CF4"/>
    <w:rsid w:val="00D07DFC"/>
    <w:rsid w:val="00D07E91"/>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17D32"/>
    <w:rsid w:val="00D200A6"/>
    <w:rsid w:val="00D200C9"/>
    <w:rsid w:val="00D20519"/>
    <w:rsid w:val="00D207E4"/>
    <w:rsid w:val="00D209E0"/>
    <w:rsid w:val="00D20DAF"/>
    <w:rsid w:val="00D20E25"/>
    <w:rsid w:val="00D210D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1A22"/>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BB6"/>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11"/>
    <w:rsid w:val="00D743A6"/>
    <w:rsid w:val="00D746D5"/>
    <w:rsid w:val="00D74E04"/>
    <w:rsid w:val="00D74F08"/>
    <w:rsid w:val="00D752AA"/>
    <w:rsid w:val="00D7530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76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37F"/>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09"/>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25"/>
    <w:rsid w:val="00DC00BD"/>
    <w:rsid w:val="00DC06DD"/>
    <w:rsid w:val="00DC15AB"/>
    <w:rsid w:val="00DC22E1"/>
    <w:rsid w:val="00DC25CB"/>
    <w:rsid w:val="00DC2641"/>
    <w:rsid w:val="00DC27D7"/>
    <w:rsid w:val="00DC289C"/>
    <w:rsid w:val="00DC2AA2"/>
    <w:rsid w:val="00DC3B5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6B"/>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301"/>
    <w:rsid w:val="00E12D5E"/>
    <w:rsid w:val="00E12E65"/>
    <w:rsid w:val="00E12EA9"/>
    <w:rsid w:val="00E12FD6"/>
    <w:rsid w:val="00E1315C"/>
    <w:rsid w:val="00E13365"/>
    <w:rsid w:val="00E13521"/>
    <w:rsid w:val="00E13993"/>
    <w:rsid w:val="00E13A74"/>
    <w:rsid w:val="00E13B9F"/>
    <w:rsid w:val="00E1475B"/>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17DBB"/>
    <w:rsid w:val="00E201E2"/>
    <w:rsid w:val="00E2027F"/>
    <w:rsid w:val="00E20463"/>
    <w:rsid w:val="00E20C9F"/>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6B5A"/>
    <w:rsid w:val="00E37672"/>
    <w:rsid w:val="00E37A81"/>
    <w:rsid w:val="00E37D39"/>
    <w:rsid w:val="00E40247"/>
    <w:rsid w:val="00E40910"/>
    <w:rsid w:val="00E40E55"/>
    <w:rsid w:val="00E410BA"/>
    <w:rsid w:val="00E41932"/>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0DD"/>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96E"/>
    <w:rsid w:val="00E71C13"/>
    <w:rsid w:val="00E720A7"/>
    <w:rsid w:val="00E728BD"/>
    <w:rsid w:val="00E72A27"/>
    <w:rsid w:val="00E73A69"/>
    <w:rsid w:val="00E73C4D"/>
    <w:rsid w:val="00E73DA1"/>
    <w:rsid w:val="00E7403B"/>
    <w:rsid w:val="00E743B6"/>
    <w:rsid w:val="00E747ED"/>
    <w:rsid w:val="00E749FF"/>
    <w:rsid w:val="00E74E22"/>
    <w:rsid w:val="00E75041"/>
    <w:rsid w:val="00E754C1"/>
    <w:rsid w:val="00E754FB"/>
    <w:rsid w:val="00E7569B"/>
    <w:rsid w:val="00E757F7"/>
    <w:rsid w:val="00E75ADB"/>
    <w:rsid w:val="00E75CBB"/>
    <w:rsid w:val="00E7616C"/>
    <w:rsid w:val="00E762EF"/>
    <w:rsid w:val="00E77004"/>
    <w:rsid w:val="00E7719B"/>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B3C"/>
    <w:rsid w:val="00E90D24"/>
    <w:rsid w:val="00E911E9"/>
    <w:rsid w:val="00E91367"/>
    <w:rsid w:val="00E91C25"/>
    <w:rsid w:val="00E9244C"/>
    <w:rsid w:val="00E92758"/>
    <w:rsid w:val="00E92B4F"/>
    <w:rsid w:val="00E92E8B"/>
    <w:rsid w:val="00E933B6"/>
    <w:rsid w:val="00E937BC"/>
    <w:rsid w:val="00E93B23"/>
    <w:rsid w:val="00E93CDE"/>
    <w:rsid w:val="00E93EFB"/>
    <w:rsid w:val="00E9420C"/>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34B"/>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4A7"/>
    <w:rsid w:val="00EE76A9"/>
    <w:rsid w:val="00EE7B57"/>
    <w:rsid w:val="00EE7F24"/>
    <w:rsid w:val="00EE7FA7"/>
    <w:rsid w:val="00EF0191"/>
    <w:rsid w:val="00EF0555"/>
    <w:rsid w:val="00EF05DD"/>
    <w:rsid w:val="00EF09DC"/>
    <w:rsid w:val="00EF0B61"/>
    <w:rsid w:val="00EF0BCA"/>
    <w:rsid w:val="00EF0E47"/>
    <w:rsid w:val="00EF13CC"/>
    <w:rsid w:val="00EF19C9"/>
    <w:rsid w:val="00EF1C1C"/>
    <w:rsid w:val="00EF2172"/>
    <w:rsid w:val="00EF21C3"/>
    <w:rsid w:val="00EF25CA"/>
    <w:rsid w:val="00EF272B"/>
    <w:rsid w:val="00EF3325"/>
    <w:rsid w:val="00EF3390"/>
    <w:rsid w:val="00EF3499"/>
    <w:rsid w:val="00EF40A3"/>
    <w:rsid w:val="00EF4668"/>
    <w:rsid w:val="00EF47C7"/>
    <w:rsid w:val="00EF4858"/>
    <w:rsid w:val="00EF48AF"/>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2DDF"/>
    <w:rsid w:val="00F1347B"/>
    <w:rsid w:val="00F13C1B"/>
    <w:rsid w:val="00F13D37"/>
    <w:rsid w:val="00F1416E"/>
    <w:rsid w:val="00F143D5"/>
    <w:rsid w:val="00F14F43"/>
    <w:rsid w:val="00F15D7C"/>
    <w:rsid w:val="00F15DB4"/>
    <w:rsid w:val="00F15EA7"/>
    <w:rsid w:val="00F15F33"/>
    <w:rsid w:val="00F161A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658"/>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4A7"/>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76D"/>
    <w:rsid w:val="00F74F40"/>
    <w:rsid w:val="00F75642"/>
    <w:rsid w:val="00F75BBC"/>
    <w:rsid w:val="00F761BD"/>
    <w:rsid w:val="00F76295"/>
    <w:rsid w:val="00F763D2"/>
    <w:rsid w:val="00F7670E"/>
    <w:rsid w:val="00F7698A"/>
    <w:rsid w:val="00F769A8"/>
    <w:rsid w:val="00F76F2B"/>
    <w:rsid w:val="00F771B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BD1"/>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88C"/>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593"/>
    <w:rsid w:val="00FC3AEE"/>
    <w:rsid w:val="00FC3E0D"/>
    <w:rsid w:val="00FC3E4F"/>
    <w:rsid w:val="00FC471F"/>
    <w:rsid w:val="00FC54F8"/>
    <w:rsid w:val="00FC55E5"/>
    <w:rsid w:val="00FC57BB"/>
    <w:rsid w:val="00FC59C4"/>
    <w:rsid w:val="00FC5B49"/>
    <w:rsid w:val="00FC5F61"/>
    <w:rsid w:val="00FC604E"/>
    <w:rsid w:val="00FC6451"/>
    <w:rsid w:val="00FC6587"/>
    <w:rsid w:val="00FC67F5"/>
    <w:rsid w:val="00FC6FA9"/>
    <w:rsid w:val="00FC7576"/>
    <w:rsid w:val="00FC7BA3"/>
    <w:rsid w:val="00FC7E8E"/>
    <w:rsid w:val="00FD0985"/>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3F7"/>
    <w:rsid w:val="00FE631D"/>
    <w:rsid w:val="00FE6958"/>
    <w:rsid w:val="00FE6A1A"/>
    <w:rsid w:val="00FE72F2"/>
    <w:rsid w:val="00FE7528"/>
    <w:rsid w:val="00FE763F"/>
    <w:rsid w:val="00FF0056"/>
    <w:rsid w:val="00FF0485"/>
    <w:rsid w:val="00FF12D4"/>
    <w:rsid w:val="00FF1692"/>
    <w:rsid w:val="00FF16F2"/>
    <w:rsid w:val="00FF1A3D"/>
    <w:rsid w:val="00FF1A78"/>
    <w:rsid w:val="00FF1E70"/>
    <w:rsid w:val="00FF2046"/>
    <w:rsid w:val="00FF230C"/>
    <w:rsid w:val="00FF24A1"/>
    <w:rsid w:val="00FF25F7"/>
    <w:rsid w:val="00FF26E4"/>
    <w:rsid w:val="00FF2B5B"/>
    <w:rsid w:val="00FF35D1"/>
    <w:rsid w:val="00FF3633"/>
    <w:rsid w:val="00FF3A23"/>
    <w:rsid w:val="00FF3D60"/>
    <w:rsid w:val="00FF45B9"/>
    <w:rsid w:val="00FF4907"/>
    <w:rsid w:val="00FF5188"/>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2FE17EE8-7F3D-4862-93DA-6395BA54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AA1"/>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06A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6AA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eastAsia="en-US"/>
    </w:rPr>
  </w:style>
  <w:style w:type="character" w:customStyle="1" w:styleId="CaptionChar2">
    <w:name w:val="Caption Char2"/>
    <w:aliases w:val="Caption Char1 Char Char1,cap Char Char1 Char1,Caption Char Char1 Char Char1,cap Char2 Char Char1,Ca Char1,cap Char2 Char2,Caption Char C... Char1,Caption Char Char1,cap1 Char1,cap2 Char1,cap11 Char1,Légende-figure Char2,label Char"/>
    <w:rsid w:val="00270D15"/>
    <w:rPr>
      <w:rFonts w:eastAsia="Times New Roman"/>
      <w:b/>
      <w:sz w:val="24"/>
      <w:szCs w:val="24"/>
      <w:lang w:eastAsia="zh-CN"/>
    </w:rPr>
  </w:style>
  <w:style w:type="character" w:customStyle="1" w:styleId="ui-provider">
    <w:name w:val="ui-provider"/>
    <w:basedOn w:val="DefaultParagraphFont"/>
    <w:rsid w:val="0066209B"/>
  </w:style>
  <w:style w:type="character" w:customStyle="1" w:styleId="Heading3Char">
    <w:name w:val="Heading 3 Char"/>
    <w:aliases w:val="Heading 3 3GPP Char"/>
    <w:basedOn w:val="DefaultParagraphFont"/>
    <w:link w:val="Heading3"/>
    <w:rsid w:val="00084E9A"/>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917</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2023-11-03T22:53:00Z</dcterms:created>
  <dcterms:modified xsi:type="dcterms:W3CDTF">2023-11-03T22:53:00Z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2022-11-07T16:02:42Z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a426bca2-ff87-49b2-b2cb-c24a691dfa56</vt:lpwstr>
  </property>
  <property fmtid="{D5CDD505-2E9C-101B-9397-08002B2CF9AE}" pid="14" name="MSIP_Label_83bcef13-7cac-433f-ba1d-47a323951816_ContentBits">
    <vt:lpwstr>0</vt:lpwstr>
  </property>
</Properties>
</file>